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5F76E" w14:textId="77777777" w:rsidR="007758EB" w:rsidRDefault="007758EB" w:rsidP="007758EB">
      <w:pPr>
        <w:spacing w:line="240" w:lineRule="auto"/>
        <w:jc w:val="center"/>
        <w:rPr>
          <w:rFonts w:ascii="Times New Roman" w:eastAsia="Calibri" w:hAnsi="Times New Roman" w:cs="Times New Roman"/>
          <w:b/>
          <w:sz w:val="28"/>
          <w:szCs w:val="28"/>
        </w:rPr>
      </w:pPr>
    </w:p>
    <w:p w14:paraId="11D8D854" w14:textId="77777777" w:rsidR="007758EB" w:rsidRPr="007758EB" w:rsidRDefault="007758EB" w:rsidP="007758EB">
      <w:pPr>
        <w:spacing w:line="240" w:lineRule="auto"/>
        <w:jc w:val="center"/>
        <w:rPr>
          <w:rFonts w:ascii="Times New Roman" w:eastAsia="Calibri" w:hAnsi="Times New Roman" w:cs="Times New Roman"/>
          <w:b/>
          <w:sz w:val="28"/>
          <w:szCs w:val="28"/>
        </w:rPr>
      </w:pPr>
      <w:r w:rsidRPr="007758EB">
        <w:rPr>
          <w:rFonts w:ascii="Times New Roman" w:eastAsia="Calibri" w:hAnsi="Times New Roman" w:cs="Times New Roman"/>
          <w:b/>
          <w:sz w:val="28"/>
          <w:szCs w:val="28"/>
        </w:rPr>
        <w:t xml:space="preserve">KETAUHIDAN WANITA DALAM NOVEL </w:t>
      </w:r>
      <w:r w:rsidRPr="007758EB">
        <w:rPr>
          <w:rFonts w:ascii="Times New Roman" w:eastAsia="Calibri" w:hAnsi="Times New Roman" w:cs="Times New Roman"/>
          <w:b/>
          <w:i/>
          <w:sz w:val="28"/>
          <w:szCs w:val="28"/>
        </w:rPr>
        <w:t>SALJU SAKINAH</w:t>
      </w:r>
      <w:r w:rsidRPr="007758EB">
        <w:rPr>
          <w:rFonts w:ascii="Times New Roman" w:eastAsia="Calibri" w:hAnsi="Times New Roman" w:cs="Times New Roman"/>
          <w:b/>
          <w:sz w:val="28"/>
          <w:szCs w:val="28"/>
        </w:rPr>
        <w:t xml:space="preserve"> KARYA ZAID AKHTAR</w:t>
      </w:r>
    </w:p>
    <w:p w14:paraId="60B44B08" w14:textId="77777777" w:rsidR="004A096E" w:rsidRPr="00994F38" w:rsidRDefault="004A096E" w:rsidP="004A096E">
      <w:pPr>
        <w:rPr>
          <w:rFonts w:asciiTheme="majorBidi" w:hAnsiTheme="majorBidi" w:cstheme="majorBidi"/>
          <w:b/>
          <w:bCs/>
          <w:color w:val="000000" w:themeColor="text1"/>
        </w:rPr>
      </w:pPr>
    </w:p>
    <w:p w14:paraId="100D1C12" w14:textId="4669445E" w:rsidR="007758EB" w:rsidRPr="007758EB" w:rsidRDefault="007758EB" w:rsidP="007758EB">
      <w:pPr>
        <w:spacing w:after="0" w:line="240" w:lineRule="auto"/>
        <w:jc w:val="center"/>
        <w:rPr>
          <w:rFonts w:ascii="Times New Roman" w:eastAsia="Calibri" w:hAnsi="Times New Roman" w:cs="Times New Roman"/>
          <w:bCs/>
          <w:sz w:val="24"/>
          <w:szCs w:val="24"/>
        </w:rPr>
      </w:pPr>
      <w:r w:rsidRPr="007758EB">
        <w:rPr>
          <w:rFonts w:ascii="Times New Roman" w:eastAsia="Calibri" w:hAnsi="Times New Roman" w:cs="Times New Roman"/>
          <w:bCs/>
          <w:sz w:val="24"/>
          <w:szCs w:val="24"/>
        </w:rPr>
        <w:t xml:space="preserve">Tuan Rusmawati binti Raja Hassan </w:t>
      </w:r>
    </w:p>
    <w:p w14:paraId="61FAA319" w14:textId="77777777" w:rsidR="007758EB" w:rsidRPr="007758EB" w:rsidRDefault="007758EB" w:rsidP="007758EB">
      <w:pPr>
        <w:spacing w:after="0" w:line="240" w:lineRule="auto"/>
        <w:jc w:val="center"/>
        <w:rPr>
          <w:rFonts w:ascii="Times New Roman" w:eastAsia="Calibri" w:hAnsi="Times New Roman" w:cs="Times New Roman"/>
          <w:bCs/>
          <w:i/>
          <w:sz w:val="24"/>
          <w:szCs w:val="24"/>
        </w:rPr>
      </w:pPr>
      <w:r w:rsidRPr="007758EB">
        <w:rPr>
          <w:rFonts w:ascii="Times New Roman" w:eastAsia="Calibri" w:hAnsi="Times New Roman" w:cs="Times New Roman"/>
          <w:bCs/>
          <w:i/>
          <w:sz w:val="24"/>
          <w:szCs w:val="24"/>
        </w:rPr>
        <w:t>Pusat Pengajian Bahasa dan Pembangunan Insan</w:t>
      </w:r>
    </w:p>
    <w:p w14:paraId="674FD7A3" w14:textId="77777777" w:rsidR="007758EB" w:rsidRPr="007758EB" w:rsidRDefault="007758EB" w:rsidP="007758EB">
      <w:pPr>
        <w:spacing w:after="0" w:line="240" w:lineRule="auto"/>
        <w:jc w:val="center"/>
        <w:rPr>
          <w:rFonts w:ascii="Times New Roman" w:eastAsia="Calibri" w:hAnsi="Times New Roman" w:cs="Times New Roman"/>
          <w:bCs/>
          <w:i/>
          <w:sz w:val="24"/>
          <w:szCs w:val="24"/>
        </w:rPr>
      </w:pPr>
      <w:r w:rsidRPr="007758EB">
        <w:rPr>
          <w:rFonts w:ascii="Times New Roman" w:eastAsia="Calibri" w:hAnsi="Times New Roman" w:cs="Times New Roman"/>
          <w:bCs/>
          <w:i/>
          <w:sz w:val="24"/>
          <w:szCs w:val="24"/>
        </w:rPr>
        <w:t>Universiti Malaysia Kelantan</w:t>
      </w:r>
    </w:p>
    <w:p w14:paraId="7D107515" w14:textId="77777777" w:rsidR="007758EB" w:rsidRPr="007758EB" w:rsidRDefault="007758EB" w:rsidP="007758EB">
      <w:pPr>
        <w:spacing w:after="0" w:line="240" w:lineRule="auto"/>
        <w:jc w:val="center"/>
        <w:rPr>
          <w:rFonts w:ascii="Times New Roman" w:eastAsia="Calibri" w:hAnsi="Times New Roman" w:cs="Times New Roman"/>
          <w:bCs/>
          <w:i/>
          <w:sz w:val="24"/>
          <w:szCs w:val="24"/>
        </w:rPr>
      </w:pPr>
      <w:r w:rsidRPr="007758EB">
        <w:rPr>
          <w:rFonts w:ascii="Times New Roman" w:eastAsia="Calibri" w:hAnsi="Times New Roman" w:cs="Times New Roman"/>
          <w:bCs/>
          <w:i/>
          <w:sz w:val="24"/>
          <w:szCs w:val="24"/>
        </w:rPr>
        <w:t>Kampus Bachok</w:t>
      </w:r>
    </w:p>
    <w:p w14:paraId="7B68A3E8" w14:textId="77777777" w:rsidR="007758EB" w:rsidRPr="007758EB" w:rsidRDefault="006542E5" w:rsidP="007758EB">
      <w:pPr>
        <w:spacing w:after="0" w:line="240" w:lineRule="auto"/>
        <w:jc w:val="center"/>
        <w:rPr>
          <w:rFonts w:ascii="Times New Roman" w:eastAsia="Calibri" w:hAnsi="Times New Roman" w:cs="Times New Roman"/>
          <w:bCs/>
          <w:i/>
          <w:sz w:val="24"/>
          <w:szCs w:val="24"/>
        </w:rPr>
      </w:pPr>
      <w:hyperlink r:id="rId8" w:history="1">
        <w:r w:rsidR="007758EB" w:rsidRPr="007758EB">
          <w:rPr>
            <w:rFonts w:ascii="Times New Roman" w:eastAsia="Calibri" w:hAnsi="Times New Roman" w:cs="Times New Roman"/>
            <w:bCs/>
            <w:i/>
            <w:color w:val="0563C1"/>
            <w:sz w:val="24"/>
            <w:szCs w:val="24"/>
            <w:u w:val="single"/>
          </w:rPr>
          <w:t>rusmawati.rh@umk.edu.my</w:t>
        </w:r>
      </w:hyperlink>
    </w:p>
    <w:p w14:paraId="7E808DCB" w14:textId="77777777" w:rsidR="007758EB" w:rsidRDefault="007758EB" w:rsidP="004A096E">
      <w:pPr>
        <w:pStyle w:val="Heading2"/>
        <w:jc w:val="center"/>
        <w:rPr>
          <w:rFonts w:asciiTheme="majorBidi" w:hAnsiTheme="majorBidi"/>
          <w:b/>
          <w:bCs/>
          <w:color w:val="000000" w:themeColor="text1"/>
          <w:sz w:val="22"/>
          <w:szCs w:val="22"/>
        </w:rPr>
      </w:pPr>
    </w:p>
    <w:p w14:paraId="141A9DE0" w14:textId="77777777" w:rsidR="004A096E" w:rsidRPr="00994F38" w:rsidRDefault="004A096E" w:rsidP="004A096E">
      <w:pPr>
        <w:pStyle w:val="Heading2"/>
        <w:jc w:val="center"/>
        <w:rPr>
          <w:rFonts w:asciiTheme="majorBidi" w:hAnsiTheme="majorBidi"/>
          <w:b/>
          <w:bCs/>
          <w:color w:val="000000" w:themeColor="text1"/>
          <w:sz w:val="22"/>
          <w:szCs w:val="22"/>
        </w:rPr>
      </w:pPr>
      <w:r w:rsidRPr="00994F38">
        <w:rPr>
          <w:rFonts w:asciiTheme="majorBidi" w:hAnsiTheme="majorBidi"/>
          <w:b/>
          <w:bCs/>
          <w:color w:val="000000" w:themeColor="text1"/>
          <w:sz w:val="22"/>
          <w:szCs w:val="22"/>
        </w:rPr>
        <w:t>ABSTRAK</w:t>
      </w:r>
    </w:p>
    <w:p w14:paraId="5C27605B" w14:textId="77777777" w:rsidR="004A096E" w:rsidRPr="00994F38" w:rsidRDefault="004A096E" w:rsidP="004A096E">
      <w:pPr>
        <w:rPr>
          <w:rFonts w:asciiTheme="majorBidi" w:hAnsiTheme="majorBidi" w:cstheme="majorBidi"/>
          <w:color w:val="000000" w:themeColor="text1"/>
        </w:rPr>
      </w:pPr>
    </w:p>
    <w:p w14:paraId="369909CF" w14:textId="212EBD4D" w:rsidR="007758EB" w:rsidRPr="007758EB" w:rsidRDefault="007758EB" w:rsidP="007758EB">
      <w:pPr>
        <w:spacing w:line="240" w:lineRule="auto"/>
        <w:jc w:val="both"/>
        <w:rPr>
          <w:rFonts w:ascii="Times New Roman" w:eastAsia="Calibri" w:hAnsi="Times New Roman" w:cs="Times New Roman"/>
          <w:sz w:val="24"/>
          <w:szCs w:val="24"/>
        </w:rPr>
      </w:pPr>
      <w:r w:rsidRPr="007758EB">
        <w:rPr>
          <w:rFonts w:ascii="Times New Roman" w:eastAsia="Calibri" w:hAnsi="Times New Roman" w:cs="Times New Roman"/>
          <w:sz w:val="24"/>
          <w:szCs w:val="24"/>
        </w:rPr>
        <w:t xml:space="preserve">Makalah ini menumpukan pemerhatian terhadap manifestasi wanita dalam penghasilan novel Melayu. Penelitian terhadap perwatakan ini dikaitkan dengan suatu kenyataan sebelumnya yang sendeng memperkatakan bahawa karya-karya Zaid Akhtar mengandungi pesan dakwah dan nilai keislaman yang tinggi. Justeru, kajian ini </w:t>
      </w:r>
      <w:proofErr w:type="gramStart"/>
      <w:r w:rsidRPr="007758EB">
        <w:rPr>
          <w:rFonts w:ascii="Times New Roman" w:eastAsia="Calibri" w:hAnsi="Times New Roman" w:cs="Times New Roman"/>
          <w:sz w:val="24"/>
          <w:szCs w:val="24"/>
        </w:rPr>
        <w:t>cuba</w:t>
      </w:r>
      <w:proofErr w:type="gramEnd"/>
      <w:r w:rsidRPr="007758EB">
        <w:rPr>
          <w:rFonts w:ascii="Times New Roman" w:eastAsia="Calibri" w:hAnsi="Times New Roman" w:cs="Times New Roman"/>
          <w:sz w:val="24"/>
          <w:szCs w:val="24"/>
        </w:rPr>
        <w:t xml:space="preserve"> mengenalpasti sejauhmana kecenderungan Zaid Akhtar dalam menyampaikan unsur didaktik kepada khalayak lewat pemeragaan watak wanita. Makalah ini antara lain bertujuan mengembangkan kajian Islam selain memberikan perspektif yang lebih adil terhadap karya </w:t>
      </w:r>
      <w:r>
        <w:rPr>
          <w:rFonts w:ascii="Times New Roman" w:eastAsia="Calibri" w:hAnsi="Times New Roman" w:cs="Times New Roman"/>
          <w:sz w:val="24"/>
          <w:szCs w:val="24"/>
        </w:rPr>
        <w:t xml:space="preserve">dan watak </w:t>
      </w:r>
      <w:r w:rsidRPr="007758EB">
        <w:rPr>
          <w:rFonts w:ascii="Times New Roman" w:eastAsia="Calibri" w:hAnsi="Times New Roman" w:cs="Times New Roman"/>
          <w:sz w:val="24"/>
          <w:szCs w:val="24"/>
        </w:rPr>
        <w:t xml:space="preserve">yang dibahaskan. Kerangka kajian ini memanfaatkan kerangka surah an-Nisa’. </w:t>
      </w:r>
      <w:proofErr w:type="gramStart"/>
      <w:r w:rsidRPr="007758EB">
        <w:rPr>
          <w:rFonts w:ascii="Times New Roman" w:eastAsia="Calibri" w:hAnsi="Times New Roman" w:cs="Times New Roman"/>
          <w:sz w:val="24"/>
          <w:szCs w:val="24"/>
        </w:rPr>
        <w:t>Ia</w:t>
      </w:r>
      <w:proofErr w:type="gramEnd"/>
      <w:r w:rsidRPr="007758EB">
        <w:rPr>
          <w:rFonts w:ascii="Times New Roman" w:eastAsia="Calibri" w:hAnsi="Times New Roman" w:cs="Times New Roman"/>
          <w:sz w:val="24"/>
          <w:szCs w:val="24"/>
        </w:rPr>
        <w:t xml:space="preserve"> sangat penting untuk melihat kewajaran dan makna baru yang ingin disampaikan pengarang. Penggunaan kerangka Islam ini amat bersesuaian </w:t>
      </w:r>
      <w:r w:rsidR="00197745">
        <w:rPr>
          <w:rFonts w:ascii="Times New Roman" w:eastAsia="Calibri" w:hAnsi="Times New Roman" w:cs="Times New Roman"/>
          <w:sz w:val="24"/>
          <w:szCs w:val="24"/>
        </w:rPr>
        <w:t>diaplikasikan ke atas</w:t>
      </w:r>
      <w:r w:rsidRPr="007758EB">
        <w:rPr>
          <w:rFonts w:ascii="Times New Roman" w:eastAsia="Calibri" w:hAnsi="Times New Roman" w:cs="Times New Roman"/>
          <w:sz w:val="24"/>
          <w:szCs w:val="24"/>
        </w:rPr>
        <w:t xml:space="preserve"> </w:t>
      </w:r>
      <w:r w:rsidR="00197745">
        <w:rPr>
          <w:rFonts w:ascii="Times New Roman" w:eastAsia="Calibri" w:hAnsi="Times New Roman" w:cs="Times New Roman"/>
          <w:sz w:val="24"/>
          <w:szCs w:val="24"/>
        </w:rPr>
        <w:t>kajian</w:t>
      </w:r>
      <w:r>
        <w:rPr>
          <w:rFonts w:ascii="Times New Roman" w:eastAsia="Calibri" w:hAnsi="Times New Roman" w:cs="Times New Roman"/>
          <w:sz w:val="24"/>
          <w:szCs w:val="24"/>
        </w:rPr>
        <w:t xml:space="preserve"> teks yang dihasilkan </w:t>
      </w:r>
      <w:r w:rsidR="00197745">
        <w:rPr>
          <w:rFonts w:ascii="Times New Roman" w:eastAsia="Calibri" w:hAnsi="Times New Roman" w:cs="Times New Roman"/>
          <w:sz w:val="24"/>
          <w:szCs w:val="24"/>
        </w:rPr>
        <w:t xml:space="preserve">oleh pengarang Melayu-Islam. </w:t>
      </w:r>
      <w:r w:rsidRPr="007758EB">
        <w:rPr>
          <w:rFonts w:ascii="Times New Roman" w:eastAsia="Calibri" w:hAnsi="Times New Roman" w:cs="Times New Roman"/>
          <w:sz w:val="24"/>
          <w:szCs w:val="24"/>
        </w:rPr>
        <w:t xml:space="preserve">Makalah ini menemukan bahawa, watak Sumayyah dalam novel </w:t>
      </w:r>
      <w:r w:rsidRPr="007758EB">
        <w:rPr>
          <w:rFonts w:ascii="Times New Roman" w:eastAsia="Calibri" w:hAnsi="Times New Roman" w:cs="Times New Roman"/>
          <w:i/>
          <w:sz w:val="24"/>
          <w:szCs w:val="24"/>
        </w:rPr>
        <w:t>Salju Sakinah</w:t>
      </w:r>
      <w:r w:rsidRPr="007758EB">
        <w:rPr>
          <w:rFonts w:ascii="Times New Roman" w:eastAsia="Calibri" w:hAnsi="Times New Roman" w:cs="Times New Roman"/>
          <w:sz w:val="24"/>
          <w:szCs w:val="24"/>
        </w:rPr>
        <w:t xml:space="preserve"> (2008) digambarkan sebagai seorang muslimah yang ideal</w:t>
      </w:r>
      <w:r w:rsidR="00197745">
        <w:rPr>
          <w:rFonts w:ascii="Times New Roman" w:eastAsia="Calibri" w:hAnsi="Times New Roman" w:cs="Times New Roman"/>
          <w:sz w:val="24"/>
          <w:szCs w:val="24"/>
        </w:rPr>
        <w:t>,</w:t>
      </w:r>
      <w:r w:rsidRPr="007758EB">
        <w:rPr>
          <w:rFonts w:ascii="Times New Roman" w:eastAsia="Calibri" w:hAnsi="Times New Roman" w:cs="Times New Roman"/>
          <w:sz w:val="24"/>
          <w:szCs w:val="24"/>
        </w:rPr>
        <w:t xml:space="preserve"> namun berhadapan dengan cabaran yang berterusan. Dapatan kajian menunjukkan, berdasarkan kerangka surah an-Nisa, Zaid Akhtar mengajukan tiga perilaku yang memacu kepada sifat ketauhidan dalam diri iaitu melaksanakan </w:t>
      </w:r>
      <w:r w:rsidRPr="007758EB">
        <w:rPr>
          <w:rFonts w:ascii="Times New Roman" w:eastAsia="Calibri" w:hAnsi="Times New Roman" w:cs="Times New Roman"/>
          <w:i/>
          <w:sz w:val="24"/>
          <w:szCs w:val="24"/>
        </w:rPr>
        <w:t>amar makruf nahi mungkar</w:t>
      </w:r>
      <w:r w:rsidRPr="007758EB">
        <w:rPr>
          <w:rFonts w:ascii="Times New Roman" w:eastAsia="Calibri" w:hAnsi="Times New Roman" w:cs="Times New Roman"/>
          <w:sz w:val="24"/>
          <w:szCs w:val="24"/>
        </w:rPr>
        <w:t xml:space="preserve">, bersabar dan berhijad ke jalan Allah. Watak Sumayyah dalam novel ini diinspirasikan daripada wanita pertama yang memeluk Islam iaitu Sumayyah binti Khayyat. Kajian ini merumuskan bahawa, Zaid Akhtar bukan sahaja pengarang lelaki yang tidak bersifat </w:t>
      </w:r>
      <w:r w:rsidRPr="007758EB">
        <w:rPr>
          <w:rFonts w:ascii="Times New Roman" w:eastAsia="Calibri" w:hAnsi="Times New Roman" w:cs="Times New Roman"/>
          <w:i/>
          <w:sz w:val="24"/>
          <w:szCs w:val="24"/>
        </w:rPr>
        <w:t xml:space="preserve">bias </w:t>
      </w:r>
      <w:r w:rsidRPr="007758EB">
        <w:rPr>
          <w:rFonts w:ascii="Times New Roman" w:eastAsia="Calibri" w:hAnsi="Times New Roman" w:cs="Times New Roman"/>
          <w:sz w:val="24"/>
          <w:szCs w:val="24"/>
        </w:rPr>
        <w:t>dalam menggambarkan watak wanita dalam karya, tetapi membuktikan bahawa urusan dakwah itu tidak hanya lewat ceramah atau syarahan semata-mata.</w:t>
      </w:r>
    </w:p>
    <w:p w14:paraId="281A17D4" w14:textId="77777777" w:rsidR="007758EB" w:rsidRPr="007758EB" w:rsidRDefault="007758EB" w:rsidP="007758EB">
      <w:pPr>
        <w:spacing w:line="240" w:lineRule="auto"/>
        <w:jc w:val="both"/>
        <w:rPr>
          <w:rFonts w:ascii="Times New Roman" w:eastAsia="Calibri" w:hAnsi="Times New Roman" w:cs="Times New Roman"/>
          <w:b/>
          <w:sz w:val="24"/>
          <w:szCs w:val="24"/>
        </w:rPr>
      </w:pPr>
      <w:r w:rsidRPr="007758EB">
        <w:rPr>
          <w:rFonts w:ascii="Times New Roman" w:eastAsia="Calibri" w:hAnsi="Times New Roman" w:cs="Times New Roman"/>
          <w:sz w:val="24"/>
          <w:szCs w:val="24"/>
        </w:rPr>
        <w:t xml:space="preserve">Kata Kunci: tauhid, wanita, novel </w:t>
      </w:r>
      <w:r w:rsidRPr="007758EB">
        <w:rPr>
          <w:rFonts w:ascii="Times New Roman" w:eastAsia="Calibri" w:hAnsi="Times New Roman" w:cs="Times New Roman"/>
          <w:i/>
          <w:iCs/>
          <w:sz w:val="24"/>
          <w:szCs w:val="24"/>
        </w:rPr>
        <w:t>Salju Sakinah</w:t>
      </w:r>
      <w:r w:rsidRPr="007758EB">
        <w:rPr>
          <w:rFonts w:ascii="Times New Roman" w:eastAsia="Calibri" w:hAnsi="Times New Roman" w:cs="Times New Roman"/>
          <w:sz w:val="24"/>
          <w:szCs w:val="24"/>
        </w:rPr>
        <w:t>, Zaid Akhtar, kerangka surah an-Nisa’.</w:t>
      </w:r>
    </w:p>
    <w:p w14:paraId="509BFE7F" w14:textId="77777777" w:rsidR="004A096E" w:rsidRPr="00994F38" w:rsidRDefault="004A096E" w:rsidP="004A096E">
      <w:pPr>
        <w:pStyle w:val="NoSpacing"/>
        <w:rPr>
          <w:rStyle w:val="fontstyle01"/>
          <w:rFonts w:asciiTheme="majorBidi" w:hAnsiTheme="majorBidi"/>
          <w:color w:val="000000" w:themeColor="text1"/>
          <w:sz w:val="22"/>
          <w:szCs w:val="22"/>
        </w:rPr>
      </w:pPr>
    </w:p>
    <w:p w14:paraId="6AE930C6" w14:textId="77777777" w:rsidR="00197745" w:rsidRDefault="00197745" w:rsidP="004A096E">
      <w:pPr>
        <w:pStyle w:val="Heading2"/>
        <w:rPr>
          <w:rFonts w:asciiTheme="majorBidi" w:hAnsiTheme="majorBidi"/>
          <w:b/>
          <w:bCs/>
          <w:color w:val="000000" w:themeColor="text1"/>
          <w:sz w:val="22"/>
          <w:szCs w:val="22"/>
        </w:rPr>
      </w:pPr>
    </w:p>
    <w:p w14:paraId="0F00FF5D" w14:textId="77777777" w:rsidR="00197745" w:rsidRDefault="00197745" w:rsidP="004A096E">
      <w:pPr>
        <w:pStyle w:val="Heading2"/>
        <w:rPr>
          <w:rFonts w:asciiTheme="majorBidi" w:hAnsiTheme="majorBidi"/>
          <w:b/>
          <w:bCs/>
          <w:color w:val="000000" w:themeColor="text1"/>
          <w:sz w:val="22"/>
          <w:szCs w:val="22"/>
        </w:rPr>
      </w:pPr>
    </w:p>
    <w:p w14:paraId="6EE5803B" w14:textId="15DD5F44" w:rsidR="004C7BAD" w:rsidRDefault="004C7BAD" w:rsidP="00CB70DC">
      <w:pPr>
        <w:pStyle w:val="Heading2"/>
        <w:spacing w:before="0" w:line="240" w:lineRule="auto"/>
        <w:rPr>
          <w:rFonts w:asciiTheme="majorBidi" w:hAnsiTheme="majorBidi"/>
          <w:b/>
          <w:bCs/>
          <w:color w:val="000000" w:themeColor="text1"/>
          <w:sz w:val="22"/>
          <w:szCs w:val="22"/>
        </w:rPr>
      </w:pPr>
    </w:p>
    <w:p w14:paraId="6A7DE4DE" w14:textId="77777777" w:rsidR="00CB70DC" w:rsidRDefault="00CB70DC" w:rsidP="00CB70DC"/>
    <w:p w14:paraId="0D55EE1E" w14:textId="7AC1FC99" w:rsidR="00CB70DC" w:rsidRPr="00CB70DC" w:rsidRDefault="00CB70DC" w:rsidP="00CB70DC">
      <w:pPr>
        <w:rPr>
          <w:rFonts w:ascii="Times New Roman" w:hAnsi="Times New Roman" w:cs="Times New Roman"/>
          <w:b/>
        </w:rPr>
      </w:pPr>
      <w:r w:rsidRPr="00CB70DC">
        <w:rPr>
          <w:rFonts w:ascii="Times New Roman" w:hAnsi="Times New Roman" w:cs="Times New Roman"/>
          <w:b/>
        </w:rPr>
        <w:lastRenderedPageBreak/>
        <w:t>Pengenalan</w:t>
      </w:r>
    </w:p>
    <w:p w14:paraId="70BEB008" w14:textId="77777777" w:rsidR="00197745" w:rsidRPr="00197745" w:rsidRDefault="00197745" w:rsidP="004C7BAD">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Pembicaraan tentang wanita kerap mendapat perhatian dalam dunia sastera, </w:t>
      </w:r>
      <w:proofErr w:type="gramStart"/>
      <w:r w:rsidRPr="00197745">
        <w:rPr>
          <w:rFonts w:ascii="Times New Roman" w:eastAsia="Calibri" w:hAnsi="Times New Roman" w:cs="Times New Roman"/>
          <w:sz w:val="24"/>
          <w:szCs w:val="24"/>
        </w:rPr>
        <w:t>sama</w:t>
      </w:r>
      <w:proofErr w:type="gramEnd"/>
      <w:r w:rsidRPr="00197745">
        <w:rPr>
          <w:rFonts w:ascii="Times New Roman" w:eastAsia="Calibri" w:hAnsi="Times New Roman" w:cs="Times New Roman"/>
          <w:sz w:val="24"/>
          <w:szCs w:val="24"/>
        </w:rPr>
        <w:t xml:space="preserve"> ada wanita sebagai bahan penceritaan, subjek kritikan ataupun penghasil karya (Norhayati Abd. Rahman. 2012:4). Berbicara tentang karya kreatif dan kritikan sastera, </w:t>
      </w:r>
      <w:proofErr w:type="gramStart"/>
      <w:r w:rsidRPr="00197745">
        <w:rPr>
          <w:rFonts w:ascii="Times New Roman" w:eastAsia="Calibri" w:hAnsi="Times New Roman" w:cs="Times New Roman"/>
          <w:sz w:val="24"/>
          <w:szCs w:val="24"/>
        </w:rPr>
        <w:t>sama</w:t>
      </w:r>
      <w:proofErr w:type="gramEnd"/>
      <w:r w:rsidRPr="00197745">
        <w:rPr>
          <w:rFonts w:ascii="Times New Roman" w:eastAsia="Calibri" w:hAnsi="Times New Roman" w:cs="Times New Roman"/>
          <w:sz w:val="24"/>
          <w:szCs w:val="24"/>
        </w:rPr>
        <w:t xml:space="preserve"> ada menurut teori Barat mahupun dalam tradisi persuratan Melayu-Islam, wanita serta persoalan berkaitan dengannya sering kali menjadi taruhan (Ungku Maimunah Mohd Tahir, 2013:13). Hakikat bahawa wanita cenderung mendapat sorotan penulis karya kreatif dalam pelbagai genre adalah suatu hal yang tidak perlu dipertikaikan lagi. Sering diperagakan sebagai watak utama dalam karya, wanita bertemu pembacanya dengan pelbagai peranan. Perihal pelbagainya wajah wanita yang diperagakan dalam sastera Melayu, menjadikan manifestasi wanita dalam karya sastera suatu perkara yang penting.</w:t>
      </w:r>
    </w:p>
    <w:p w14:paraId="5E74037D" w14:textId="77777777" w:rsidR="00197745" w:rsidRPr="00197745" w:rsidRDefault="00197745" w:rsidP="00197745">
      <w:pPr>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Tidak hanya memperagakan watak wanita sebagai penghias cerita dan pelengkap kepada watak lelaki, watak wanita juga dijadikan alat dalam menyampaikan pesan agama. Ahmad Kamal Abdullah (1993: 237) pernah menyuarakan bahawa sebagai orang Islam, beliau bertanggungjawab melahirkan karya yang sarat dengan mesej terutamanya berkaitan keagamaan.</w:t>
      </w:r>
      <w:r w:rsidRPr="00197745">
        <w:rPr>
          <w:rFonts w:ascii="Calibri" w:eastAsia="Calibri" w:hAnsi="Calibri" w:cs="Times New Roman"/>
        </w:rPr>
        <w:t xml:space="preserve"> </w:t>
      </w:r>
      <w:r w:rsidRPr="00197745">
        <w:rPr>
          <w:rFonts w:ascii="Times New Roman" w:eastAsia="Calibri" w:hAnsi="Times New Roman" w:cs="Times New Roman"/>
          <w:sz w:val="24"/>
          <w:szCs w:val="24"/>
        </w:rPr>
        <w:t>A. Hasjmy dalam Ismail Hussein (1986: 51) mengatakan, pengarang merupakan khalifah Allah yang berperanan untuk menjalankan ajaran, mengabdikan diri kepada Allah serta mengolah alam semesta bagi memenuhi keperluan jasmani dan rohani.</w:t>
      </w:r>
    </w:p>
    <w:p w14:paraId="23B6C86D" w14:textId="77777777" w:rsidR="00197745" w:rsidRPr="00197745" w:rsidRDefault="00197745" w:rsidP="00197745">
      <w:pPr>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Menurut S. Suharianto (1994) pula, sastera yang sarat dengan nilai-nilai moral, keagamaan, estetika, kemasyarakatan, sikap dan kebahasaan mampu memberikan unsur didaktik kepada khalayak. Selaras dengan perkembangan Islam di Malaysia yang aktif di abad ke-20, sastera berusaha menjadikan Islam sebagai suatu keperluan dalam proses pembinaan peribadi masyarakat (Yusoff Zaki Yacob, 1986: 3). Hal ini dikuatkan lagi dengan keberadaan barisan penulis yang mempunyai latar belakang pendidikan agama seperti Pendita Za’ba (Muhamad Hanapi Jamaludin, 2016: 2), Keris Mas (Mohd Affandi Hassan dan Ungku Maimunah Mohd Tahir, 2008), dan S. Othman Kelantan (W. Said Al-Mehdi, 2004). Justeru itu, identiti seseorang penulis dapat dicungkil lewat penelitian hasil kepengarangan mereka.</w:t>
      </w:r>
    </w:p>
    <w:p w14:paraId="3633B44C" w14:textId="77777777" w:rsidR="00197745" w:rsidRPr="00197745" w:rsidRDefault="00197745" w:rsidP="00197745">
      <w:pPr>
        <w:spacing w:line="240" w:lineRule="auto"/>
        <w:ind w:firstLine="720"/>
        <w:jc w:val="both"/>
        <w:rPr>
          <w:rFonts w:ascii="Times New Roman" w:eastAsia="Calibri" w:hAnsi="Times New Roman" w:cs="Times New Roman"/>
          <w:color w:val="000000"/>
          <w:sz w:val="24"/>
          <w:szCs w:val="24"/>
        </w:rPr>
      </w:pPr>
      <w:r w:rsidRPr="00197745">
        <w:rPr>
          <w:rFonts w:ascii="Times New Roman" w:eastAsia="Calibri" w:hAnsi="Times New Roman" w:cs="Times New Roman"/>
          <w:sz w:val="24"/>
          <w:szCs w:val="24"/>
        </w:rPr>
        <w:t xml:space="preserve">Novel </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xml:space="preserve"> (2008) karya Zaid Akhtar dilihat turut menjulang </w:t>
      </w:r>
      <w:r w:rsidRPr="00197745">
        <w:rPr>
          <w:rFonts w:ascii="Times New Roman" w:eastAsia="Calibri" w:hAnsi="Times New Roman" w:cs="Times New Roman"/>
          <w:color w:val="000000"/>
          <w:sz w:val="24"/>
          <w:szCs w:val="24"/>
        </w:rPr>
        <w:t xml:space="preserve">watak wanita yang mencerminkan keperibadian Islam. </w:t>
      </w:r>
      <w:r w:rsidRPr="00197745">
        <w:rPr>
          <w:rFonts w:ascii="Times New Roman" w:eastAsia="Calibri" w:hAnsi="Times New Roman" w:cs="Times New Roman"/>
          <w:i/>
          <w:color w:val="000000"/>
          <w:sz w:val="24"/>
          <w:szCs w:val="24"/>
        </w:rPr>
        <w:t>Salju Sakinah</w:t>
      </w:r>
      <w:r w:rsidRPr="00197745">
        <w:rPr>
          <w:rFonts w:ascii="Times New Roman" w:eastAsia="Calibri" w:hAnsi="Times New Roman" w:cs="Times New Roman"/>
          <w:color w:val="000000"/>
          <w:sz w:val="24"/>
          <w:szCs w:val="24"/>
        </w:rPr>
        <w:t xml:space="preserve"> antara lain mengisahkan tentang ketekalan watak Sumayyah, siswi dari Malaysia yang melanjutkan pengajian di Universiti Yarmouk, Jordan. Pelbagai cabaran yang ditempuhi Sumayyah dimana beliau telah kematian ayah, berhadapan dengan cemuhan dan konflik penglibatan keluarga dengan unsur syirik. Dalam keperitan yang dihadapi Sumayyah, terselit pembauran kisah cinta yang halus namun tetap utuh dengan persoalan global dunia Islam, ekonomi, politik dan sosial. Kisah cinta yang diajukan tidak melewati batas agama malahan menyuntik wacana pemikiran pembaca. Tidak keterlaluan, novel ini menawarkan </w:t>
      </w:r>
      <w:proofErr w:type="gramStart"/>
      <w:r w:rsidRPr="00197745">
        <w:rPr>
          <w:rFonts w:ascii="Times New Roman" w:eastAsia="Calibri" w:hAnsi="Times New Roman" w:cs="Times New Roman"/>
          <w:color w:val="000000"/>
          <w:sz w:val="24"/>
          <w:szCs w:val="24"/>
        </w:rPr>
        <w:t>apa</w:t>
      </w:r>
      <w:proofErr w:type="gramEnd"/>
      <w:r w:rsidRPr="00197745">
        <w:rPr>
          <w:rFonts w:ascii="Times New Roman" w:eastAsia="Calibri" w:hAnsi="Times New Roman" w:cs="Times New Roman"/>
          <w:color w:val="000000"/>
          <w:sz w:val="24"/>
          <w:szCs w:val="24"/>
        </w:rPr>
        <w:t xml:space="preserve"> yang jarang ditemukan dalam sebuah novel Islami. Novel ini dilihat menjadikan watak wanita sebagai teraju utama </w:t>
      </w:r>
      <w:r w:rsidRPr="00197745">
        <w:rPr>
          <w:rFonts w:ascii="Times New Roman" w:eastAsia="Calibri" w:hAnsi="Times New Roman" w:cs="Times New Roman"/>
          <w:color w:val="000000"/>
          <w:sz w:val="24"/>
          <w:szCs w:val="24"/>
        </w:rPr>
        <w:lastRenderedPageBreak/>
        <w:t>yang diperlihatkan sangat tekal dalam mendepani kehidupan semasa bertunjangkan ajaran Islam.</w:t>
      </w:r>
    </w:p>
    <w:p w14:paraId="78989203" w14:textId="77777777" w:rsid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Tidak dinafikan sebelumnya berlaku kepelbagaian perlukisan terhadap manifestasi wanita dalam kesusasteraan. Berlatarbelakangkan keperihatinan ini, maka makalah ini dikerjakan untuk mengajukan perihal manifestasi wanita khususnya dalam karya pengarang lelaki.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penting digunakan sebagai kayu ukur dalam melihat sejauhmana kerangka Islam memberi satu kaedah menganalisis watak-watak dengan lebih adil, serasi dengan latar pengarang dan karya yang tumbuh dalam persekitaran Islam dan Melayu. Makalah ini dikerjakan bagi melihat bagaimana watak Sumayyah dalam novel </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xml:space="preserve"> dapat memacu ke arah pembentukan sahsiah khalayak untuk melakukan kebaikan, mencegah kemungkaran dan beriman kepada Allah berdasarkan kerangka surah an-Nisa’. Hal ini kerana, timbul satu persoalan tentang bentuk kepengarangan Zaid Akhtar; seorang yang sering dikaitkan dengan isu dakwah dan Islam ke atas pembentukan watak wanita dalam karyanya.</w:t>
      </w:r>
    </w:p>
    <w:p w14:paraId="14D05C33" w14:textId="61E3C6A3" w:rsidR="00DF5D2D" w:rsidRDefault="00DF5D2D" w:rsidP="00DF5D2D">
      <w:pPr>
        <w:spacing w:line="240" w:lineRule="auto"/>
        <w:jc w:val="both"/>
        <w:rPr>
          <w:rFonts w:ascii="Times New Roman" w:eastAsia="Calibri" w:hAnsi="Times New Roman" w:cs="Times New Roman"/>
          <w:b/>
          <w:sz w:val="24"/>
          <w:szCs w:val="24"/>
        </w:rPr>
      </w:pPr>
      <w:r w:rsidRPr="00DF5D2D">
        <w:rPr>
          <w:rFonts w:ascii="Times New Roman" w:eastAsia="Calibri" w:hAnsi="Times New Roman" w:cs="Times New Roman"/>
          <w:b/>
          <w:sz w:val="24"/>
          <w:szCs w:val="24"/>
        </w:rPr>
        <w:t xml:space="preserve">Sorotan </w:t>
      </w:r>
      <w:r>
        <w:rPr>
          <w:rFonts w:ascii="Times New Roman" w:eastAsia="Calibri" w:hAnsi="Times New Roman" w:cs="Times New Roman"/>
          <w:b/>
          <w:sz w:val="24"/>
          <w:szCs w:val="24"/>
        </w:rPr>
        <w:t>K</w:t>
      </w:r>
      <w:r w:rsidRPr="00DF5D2D">
        <w:rPr>
          <w:rFonts w:ascii="Times New Roman" w:eastAsia="Calibri" w:hAnsi="Times New Roman" w:cs="Times New Roman"/>
          <w:b/>
          <w:sz w:val="24"/>
          <w:szCs w:val="24"/>
        </w:rPr>
        <w:t>ajian Literatur</w:t>
      </w:r>
    </w:p>
    <w:p w14:paraId="532EA30A" w14:textId="27ED51A9" w:rsidR="00DF5D2D" w:rsidRPr="00C4115F" w:rsidRDefault="00DF5D2D" w:rsidP="00DF5D2D">
      <w:pPr>
        <w:spacing w:line="240" w:lineRule="auto"/>
        <w:jc w:val="both"/>
        <w:rPr>
          <w:rFonts w:ascii="Times New Roman" w:eastAsia="Calibri" w:hAnsi="Times New Roman" w:cs="Times New Roman"/>
          <w:sz w:val="24"/>
          <w:szCs w:val="24"/>
        </w:rPr>
      </w:pPr>
      <w:r w:rsidRPr="00DF5D2D">
        <w:rPr>
          <w:rFonts w:ascii="Times New Roman" w:eastAsia="Calibri" w:hAnsi="Times New Roman" w:cs="Times New Roman"/>
          <w:sz w:val="24"/>
          <w:szCs w:val="24"/>
        </w:rPr>
        <w:t xml:space="preserve">Norsuhada Mohammed (2017) menghasilkan sebuah kajian untuk Ijazah Sarjana Sastera yang berjudul </w:t>
      </w:r>
      <w:r w:rsidR="00C4115F">
        <w:rPr>
          <w:rFonts w:ascii="Times New Roman" w:eastAsia="Calibri" w:hAnsi="Times New Roman" w:cs="Times New Roman"/>
          <w:sz w:val="24"/>
          <w:szCs w:val="24"/>
        </w:rPr>
        <w:t>“</w:t>
      </w:r>
      <w:r w:rsidRPr="00DF5D2D">
        <w:rPr>
          <w:rFonts w:ascii="Times New Roman" w:eastAsia="Calibri" w:hAnsi="Times New Roman" w:cs="Times New Roman"/>
          <w:sz w:val="24"/>
          <w:szCs w:val="24"/>
        </w:rPr>
        <w:t>Remaja Islam dalam Novel Zaid Akhtar Berdasarkan Konsep Kaffah</w:t>
      </w:r>
      <w:r w:rsidR="00C4115F">
        <w:rPr>
          <w:rFonts w:ascii="Times New Roman" w:eastAsia="Calibri" w:hAnsi="Times New Roman" w:cs="Times New Roman"/>
          <w:sz w:val="24"/>
          <w:szCs w:val="24"/>
        </w:rPr>
        <w:t>”</w:t>
      </w:r>
      <w:r w:rsidRPr="00DF5D2D">
        <w:rPr>
          <w:rFonts w:ascii="Times New Roman" w:eastAsia="Calibri" w:hAnsi="Times New Roman" w:cs="Times New Roman"/>
          <w:sz w:val="24"/>
          <w:szCs w:val="24"/>
        </w:rPr>
        <w:t xml:space="preserve">. Kajian ini merupakan sebuah kerja-kerja penelitian gagasan profetik ke atas novel Zaid Akhtar  iaitu </w:t>
      </w:r>
      <w:r w:rsidRPr="00C4115F">
        <w:rPr>
          <w:rFonts w:ascii="Times New Roman" w:eastAsia="Calibri" w:hAnsi="Times New Roman" w:cs="Times New Roman"/>
          <w:i/>
          <w:sz w:val="24"/>
          <w:szCs w:val="24"/>
        </w:rPr>
        <w:t>Sesegar Nailofar</w:t>
      </w:r>
      <w:r w:rsidRPr="00DF5D2D">
        <w:rPr>
          <w:rFonts w:ascii="Times New Roman" w:eastAsia="Calibri" w:hAnsi="Times New Roman" w:cs="Times New Roman"/>
          <w:sz w:val="24"/>
          <w:szCs w:val="24"/>
        </w:rPr>
        <w:t xml:space="preserve"> (2000), </w:t>
      </w:r>
      <w:r w:rsidRPr="00C4115F">
        <w:rPr>
          <w:rFonts w:ascii="Times New Roman" w:eastAsia="Calibri" w:hAnsi="Times New Roman" w:cs="Times New Roman"/>
          <w:i/>
          <w:sz w:val="24"/>
          <w:szCs w:val="24"/>
        </w:rPr>
        <w:t>Rona Bosphorus</w:t>
      </w:r>
      <w:r w:rsidRPr="00DF5D2D">
        <w:rPr>
          <w:rFonts w:ascii="Times New Roman" w:eastAsia="Calibri" w:hAnsi="Times New Roman" w:cs="Times New Roman"/>
          <w:sz w:val="24"/>
          <w:szCs w:val="24"/>
        </w:rPr>
        <w:t xml:space="preserve"> (2002), </w:t>
      </w:r>
      <w:r w:rsidRPr="00C4115F">
        <w:rPr>
          <w:rFonts w:ascii="Times New Roman" w:eastAsia="Calibri" w:hAnsi="Times New Roman" w:cs="Times New Roman"/>
          <w:i/>
          <w:sz w:val="24"/>
          <w:szCs w:val="24"/>
        </w:rPr>
        <w:t>Impian di Jaring</w:t>
      </w:r>
      <w:r w:rsidRPr="00DF5D2D">
        <w:rPr>
          <w:rFonts w:ascii="Times New Roman" w:eastAsia="Calibri" w:hAnsi="Times New Roman" w:cs="Times New Roman"/>
          <w:sz w:val="24"/>
          <w:szCs w:val="24"/>
        </w:rPr>
        <w:t xml:space="preserve"> (2007) dan </w:t>
      </w:r>
      <w:r w:rsidRPr="00C4115F">
        <w:rPr>
          <w:rFonts w:ascii="Times New Roman" w:eastAsia="Calibri" w:hAnsi="Times New Roman" w:cs="Times New Roman"/>
          <w:i/>
          <w:sz w:val="24"/>
          <w:szCs w:val="24"/>
        </w:rPr>
        <w:t>Salju Sakinah</w:t>
      </w:r>
      <w:r w:rsidRPr="00DF5D2D">
        <w:rPr>
          <w:rFonts w:ascii="Times New Roman" w:eastAsia="Calibri" w:hAnsi="Times New Roman" w:cs="Times New Roman"/>
          <w:sz w:val="24"/>
          <w:szCs w:val="24"/>
        </w:rPr>
        <w:t xml:space="preserve"> (2008). Penelitian ini dikerjakan untuk melihat kreativiti Zaid Akhtar menggembleng watak-watak remaja dalam novelnya agar dapat dijadikan panduan dalam mengajak khalayak melakukan kebaikan, mencegah kemungkaran dan beriman kepada Allah, sesuai dengan matlamat Kuntowijoyo. Didapati, Zaid Akhtar melakukan transformasi yang memperlihatkan kematangannya dalam kepengarangan apabila mengetengahkan isu jihad dalam </w:t>
      </w:r>
      <w:r w:rsidRPr="00C4115F">
        <w:rPr>
          <w:rFonts w:ascii="Times New Roman" w:eastAsia="Calibri" w:hAnsi="Times New Roman" w:cs="Times New Roman"/>
          <w:i/>
          <w:sz w:val="24"/>
          <w:szCs w:val="24"/>
        </w:rPr>
        <w:t>Sesegar Nailofar</w:t>
      </w:r>
      <w:r w:rsidRPr="00DF5D2D">
        <w:rPr>
          <w:rFonts w:ascii="Times New Roman" w:eastAsia="Calibri" w:hAnsi="Times New Roman" w:cs="Times New Roman"/>
          <w:sz w:val="24"/>
          <w:szCs w:val="24"/>
        </w:rPr>
        <w:t xml:space="preserve"> dan </w:t>
      </w:r>
      <w:r w:rsidRPr="00C4115F">
        <w:rPr>
          <w:rFonts w:ascii="Times New Roman" w:eastAsia="Calibri" w:hAnsi="Times New Roman" w:cs="Times New Roman"/>
          <w:i/>
          <w:sz w:val="24"/>
          <w:szCs w:val="24"/>
        </w:rPr>
        <w:t>Rona Bosphorus</w:t>
      </w:r>
      <w:r w:rsidRPr="00DF5D2D">
        <w:rPr>
          <w:rFonts w:ascii="Times New Roman" w:eastAsia="Calibri" w:hAnsi="Times New Roman" w:cs="Times New Roman"/>
          <w:sz w:val="24"/>
          <w:szCs w:val="24"/>
        </w:rPr>
        <w:t xml:space="preserve">, tema aurat lewat </w:t>
      </w:r>
      <w:r w:rsidRPr="00C4115F">
        <w:rPr>
          <w:rFonts w:ascii="Times New Roman" w:eastAsia="Calibri" w:hAnsi="Times New Roman" w:cs="Times New Roman"/>
          <w:i/>
          <w:sz w:val="24"/>
          <w:szCs w:val="24"/>
        </w:rPr>
        <w:t>Impian di Jaring</w:t>
      </w:r>
      <w:r w:rsidRPr="00DF5D2D">
        <w:rPr>
          <w:rFonts w:ascii="Times New Roman" w:eastAsia="Calibri" w:hAnsi="Times New Roman" w:cs="Times New Roman"/>
          <w:sz w:val="24"/>
          <w:szCs w:val="24"/>
        </w:rPr>
        <w:t xml:space="preserve"> dan persoalan islah menerusi </w:t>
      </w:r>
      <w:r w:rsidRPr="00C4115F">
        <w:rPr>
          <w:rFonts w:ascii="Times New Roman" w:eastAsia="Calibri" w:hAnsi="Times New Roman" w:cs="Times New Roman"/>
          <w:i/>
          <w:sz w:val="24"/>
          <w:szCs w:val="24"/>
        </w:rPr>
        <w:t>Salju Sakinah</w:t>
      </w:r>
      <w:r w:rsidRPr="00DF5D2D">
        <w:rPr>
          <w:rFonts w:ascii="Times New Roman" w:eastAsia="Calibri" w:hAnsi="Times New Roman" w:cs="Times New Roman"/>
          <w:sz w:val="24"/>
          <w:szCs w:val="24"/>
        </w:rPr>
        <w:t xml:space="preserve">. </w:t>
      </w:r>
      <w:r w:rsidRPr="00C4115F">
        <w:rPr>
          <w:rFonts w:ascii="Times New Roman" w:eastAsia="Calibri" w:hAnsi="Times New Roman" w:cs="Times New Roman"/>
          <w:sz w:val="24"/>
          <w:szCs w:val="24"/>
        </w:rPr>
        <w:t xml:space="preserve">Pemeragaan isu ini secara tidak langsung membuktikan Zaid Akhtar telah menjalankan tanggungjawabnya sebagai khalifah Allah menerusi kerjayanya penulis karya kreatif </w:t>
      </w:r>
      <w:proofErr w:type="gramStart"/>
      <w:r w:rsidRPr="00C4115F">
        <w:rPr>
          <w:rFonts w:ascii="Times New Roman" w:eastAsia="Calibri" w:hAnsi="Times New Roman" w:cs="Times New Roman"/>
          <w:sz w:val="24"/>
          <w:szCs w:val="24"/>
        </w:rPr>
        <w:t>muslim</w:t>
      </w:r>
      <w:proofErr w:type="gramEnd"/>
      <w:r w:rsidRPr="00C4115F">
        <w:rPr>
          <w:rFonts w:ascii="Times New Roman" w:eastAsia="Calibri" w:hAnsi="Times New Roman" w:cs="Times New Roman"/>
          <w:sz w:val="24"/>
          <w:szCs w:val="24"/>
        </w:rPr>
        <w:t xml:space="preserve"> dengan mendukung nilai </w:t>
      </w:r>
      <w:r w:rsidRPr="00C4115F">
        <w:rPr>
          <w:rFonts w:ascii="Times New Roman" w:eastAsia="Calibri" w:hAnsi="Times New Roman" w:cs="Times New Roman"/>
          <w:i/>
          <w:sz w:val="24"/>
          <w:szCs w:val="24"/>
        </w:rPr>
        <w:t>habl min an-nas dan habl min Allah</w:t>
      </w:r>
      <w:r w:rsidRPr="00C4115F">
        <w:rPr>
          <w:rFonts w:ascii="Times New Roman" w:eastAsia="Calibri" w:hAnsi="Times New Roman" w:cs="Times New Roman"/>
          <w:sz w:val="24"/>
          <w:szCs w:val="24"/>
        </w:rPr>
        <w:t xml:space="preserve"> dalam karyanya.</w:t>
      </w:r>
    </w:p>
    <w:p w14:paraId="687FF189" w14:textId="4569619C" w:rsidR="00DF5D2D" w:rsidRPr="00DF5D2D" w:rsidRDefault="00DF5D2D" w:rsidP="00DF5D2D">
      <w:pPr>
        <w:spacing w:line="240" w:lineRule="auto"/>
        <w:ind w:firstLine="720"/>
        <w:jc w:val="both"/>
        <w:rPr>
          <w:rFonts w:ascii="Times New Roman" w:eastAsia="Calibri" w:hAnsi="Times New Roman" w:cs="Times New Roman"/>
          <w:sz w:val="24"/>
          <w:szCs w:val="24"/>
          <w:lang w:val="en-MY"/>
        </w:rPr>
      </w:pPr>
      <w:r w:rsidRPr="00DF5D2D">
        <w:rPr>
          <w:rFonts w:ascii="Times New Roman" w:eastAsia="Calibri" w:hAnsi="Times New Roman" w:cs="Times New Roman"/>
          <w:sz w:val="24"/>
          <w:szCs w:val="24"/>
          <w:lang w:val="en-MY"/>
        </w:rPr>
        <w:t xml:space="preserve">Abdul Hadi W.M (2015: 1) dalam “Sastera Profetik, Nilai-nilai dan Relevansinya” menyatakan bahawa peranan sastera tidak semata-mata memperagakan kenyataan sosial yang ada, melainkan untuk menggambarkan cita-cita yang hidup dalam jiwa dan fikiran masyarakatnya. Tidak jarang pula sastera dipandang sebagai hasil renungan pengarang terhadap pengalaman batin menghayati ajaran agama dan merealisasikan pandangan falsafahnya. Perenungan ini dihayati dengan memberi tafsir terhadap ayat-ayat al-Qur’an, yang hasilnya ditransformasikan ke dalam ungkapan puitika sastera misalnya seperti yang ditemukan menerusi puisi-puisi Muhammad Iqbal dan beberapa penyair Parsi lainnya. Antara contoh puisi-puisi beliau adalah “Faqr”, “Manusia Merdeka” dan “Hanya Tuhan Ku Lihat.” Tradisi estetik seperti inilah yang dilihat Abdul Hadi W.M sebagai memungkinkan lahirnya karangan-karangan yang disebut sastera transendental, sufistik </w:t>
      </w:r>
      <w:r w:rsidRPr="00DF5D2D">
        <w:rPr>
          <w:rFonts w:ascii="Times New Roman" w:eastAsia="Calibri" w:hAnsi="Times New Roman" w:cs="Times New Roman"/>
          <w:sz w:val="24"/>
          <w:szCs w:val="24"/>
          <w:lang w:val="en-MY"/>
        </w:rPr>
        <w:lastRenderedPageBreak/>
        <w:t>dan profetik. Hasil penelitian beliau mendapati bahawa penggunaan sastera berbentuk seperti ini sangat relevan dan menambah nilai kepada sesebuah karya.</w:t>
      </w:r>
    </w:p>
    <w:p w14:paraId="27C29C35" w14:textId="03DDC727" w:rsidR="00DF5D2D" w:rsidRPr="00DF5D2D" w:rsidRDefault="00DF5D2D" w:rsidP="00DF5D2D">
      <w:pPr>
        <w:spacing w:line="240" w:lineRule="auto"/>
        <w:ind w:firstLine="720"/>
        <w:jc w:val="both"/>
        <w:rPr>
          <w:rFonts w:ascii="Times New Roman" w:eastAsia="Calibri" w:hAnsi="Times New Roman" w:cs="Times New Roman"/>
          <w:sz w:val="24"/>
          <w:szCs w:val="24"/>
          <w:lang w:val="en-MY"/>
        </w:rPr>
      </w:pPr>
      <w:r w:rsidRPr="00DF5D2D">
        <w:rPr>
          <w:rFonts w:ascii="Times New Roman" w:eastAsia="Calibri" w:hAnsi="Times New Roman" w:cs="Times New Roman"/>
          <w:sz w:val="24"/>
          <w:szCs w:val="24"/>
          <w:lang w:val="en-MY"/>
        </w:rPr>
        <w:t xml:space="preserve">Seterusnya, Jabrohim (2015:11) melalui “Nilai-nilai Profetik dalam Karya Sastera Indonesia: Sastera yang Memperhalus Akhlak, Mencerdaskan Akal dan Menajamkan Nurani” menyatakan bahawa, perubahan sosial dan budaya masyarakat sekian zaman telah mengheret kepada ketidakseimbangan susunan peradaban dunia. Hal ini akibat daripada pergeseran budaya yang menyebabkan ilmu pengetahuan terpaksa berkompromi dengan keangkuhan yang dikuasai masyarakat. Sastera seharusnya mampu memperhalus akhlak, mencerdaskan akal dan menajamkan nurani. </w:t>
      </w:r>
      <w:proofErr w:type="gramStart"/>
      <w:r w:rsidRPr="00DF5D2D">
        <w:rPr>
          <w:rFonts w:ascii="Times New Roman" w:eastAsia="Calibri" w:hAnsi="Times New Roman" w:cs="Times New Roman"/>
          <w:sz w:val="24"/>
          <w:szCs w:val="24"/>
          <w:lang w:val="en-MY"/>
        </w:rPr>
        <w:t>Ia</w:t>
      </w:r>
      <w:proofErr w:type="gramEnd"/>
      <w:r w:rsidRPr="00DF5D2D">
        <w:rPr>
          <w:rFonts w:ascii="Times New Roman" w:eastAsia="Calibri" w:hAnsi="Times New Roman" w:cs="Times New Roman"/>
          <w:sz w:val="24"/>
          <w:szCs w:val="24"/>
          <w:lang w:val="en-MY"/>
        </w:rPr>
        <w:t xml:space="preserve"> diperlukan untuk menjawab pertelingkahan (</w:t>
      </w:r>
      <w:r w:rsidRPr="00DF5D2D">
        <w:rPr>
          <w:rFonts w:ascii="Times New Roman" w:eastAsia="Calibri" w:hAnsi="Times New Roman" w:cs="Times New Roman"/>
          <w:i/>
          <w:sz w:val="24"/>
          <w:szCs w:val="24"/>
          <w:lang w:val="en-MY"/>
        </w:rPr>
        <w:t>conflict</w:t>
      </w:r>
      <w:r w:rsidRPr="00DF5D2D">
        <w:rPr>
          <w:rFonts w:ascii="Times New Roman" w:eastAsia="Calibri" w:hAnsi="Times New Roman" w:cs="Times New Roman"/>
          <w:sz w:val="24"/>
          <w:szCs w:val="24"/>
          <w:lang w:val="en-MY"/>
        </w:rPr>
        <w:t xml:space="preserve">) lokal dan global serta membebaskan peranan ilmu pengetahuan. Justeru itu, kesusasteraan profetik dilihat sangat relevan untuk meningkatkan nilai karya supaya sastera Indonesia lebih membijakkan dalam ekspresinya dan mendapat pengakuan yang sejajar dengan ilmu teknologi. </w:t>
      </w:r>
    </w:p>
    <w:p w14:paraId="7A484755" w14:textId="7D477D69" w:rsidR="00DF5D2D" w:rsidRDefault="00DF5D2D" w:rsidP="00DF5D2D">
      <w:pPr>
        <w:spacing w:line="240" w:lineRule="auto"/>
        <w:jc w:val="both"/>
        <w:rPr>
          <w:rFonts w:ascii="Times New Roman" w:eastAsia="Calibri" w:hAnsi="Times New Roman" w:cs="Times New Roman"/>
          <w:b/>
          <w:sz w:val="24"/>
          <w:szCs w:val="24"/>
        </w:rPr>
      </w:pPr>
      <w:r w:rsidRPr="00DF5D2D">
        <w:rPr>
          <w:rFonts w:ascii="Times New Roman" w:eastAsia="Calibri" w:hAnsi="Times New Roman" w:cs="Times New Roman"/>
          <w:sz w:val="24"/>
          <w:szCs w:val="24"/>
          <w:lang w:val="en-MY"/>
        </w:rPr>
        <w:tab/>
        <w:t xml:space="preserve">Di sudut lain, terdapat satu makalah yang berjudul “Paradigma Profetik: Mungkinkah? Perlukah?” oleh Heddy Shri Ahimsa-Putra (2011) yang memaparkan sebahagian pandangan terhadap ilmu sosial-budaya profetik. Dalamnya terkandung model atau kerangka paradigma dengan unsur-unsur yang menurut Ahimas-Putra lebih lengkap berbanding versi Kuntowijoyo. Berdasarkan paradigma ini, dijelaskan isi epistimologi profetik yang mencakupi dasar, etos dan model-modelnya. Didapati, perbahasan kembali masalah ilmu-ilmu profetik yang pernah dibicarakan oleh Kuntowijoyo dilakukan atas dasar kelemahan-kelemahan yang ditemukan. </w:t>
      </w:r>
    </w:p>
    <w:p w14:paraId="48E50AED" w14:textId="15E112AC" w:rsidR="00DF5D2D" w:rsidRDefault="00DF5D2D" w:rsidP="00DF5D2D">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Metodologi</w:t>
      </w:r>
    </w:p>
    <w:p w14:paraId="4E19C651" w14:textId="21550693" w:rsidR="007E0CC9" w:rsidRPr="007E0CC9" w:rsidRDefault="007E0CC9" w:rsidP="007E0CC9">
      <w:pPr>
        <w:spacing w:after="200" w:line="240" w:lineRule="auto"/>
        <w:jc w:val="both"/>
        <w:rPr>
          <w:rFonts w:ascii="Times New Roman" w:eastAsia="Calibri" w:hAnsi="Times New Roman" w:cs="Times New Roman"/>
          <w:sz w:val="24"/>
          <w:szCs w:val="24"/>
          <w:lang w:val="en-MY"/>
        </w:rPr>
      </w:pPr>
      <w:r w:rsidRPr="007E0CC9">
        <w:rPr>
          <w:rFonts w:ascii="Times New Roman" w:eastAsia="Calibri" w:hAnsi="Times New Roman" w:cs="Times New Roman"/>
          <w:sz w:val="24"/>
          <w:szCs w:val="24"/>
          <w:lang w:val="en-MY"/>
        </w:rPr>
        <w:t xml:space="preserve">Seiring dengan perkembangan zaman, manusia terus berkembang dalam pelbagai bidang, baik teknologi mahupun ilmu pengetahuan lainnya. Fenomena ini dilihat terus membawa perubahan dalam kehidupan manusia. Namun begitu, perubahan yang terjadi saat ini lebih mengarah kepada pembentukan kebudayaan moden berpaksikan Barat.  Oleh yang demikian, Kuntowijiyo menegaskan bahawa perlunya keupayaan untuk mengembalikan eksistensi manusia </w:t>
      </w:r>
      <w:proofErr w:type="gramStart"/>
      <w:r w:rsidRPr="007E0CC9">
        <w:rPr>
          <w:rFonts w:ascii="Times New Roman" w:eastAsia="Calibri" w:hAnsi="Times New Roman" w:cs="Times New Roman"/>
          <w:sz w:val="24"/>
          <w:szCs w:val="24"/>
          <w:lang w:val="en-MY"/>
        </w:rPr>
        <w:t>sama</w:t>
      </w:r>
      <w:proofErr w:type="gramEnd"/>
      <w:r w:rsidRPr="007E0CC9">
        <w:rPr>
          <w:rFonts w:ascii="Times New Roman" w:eastAsia="Calibri" w:hAnsi="Times New Roman" w:cs="Times New Roman"/>
          <w:sz w:val="24"/>
          <w:szCs w:val="24"/>
          <w:lang w:val="en-MY"/>
        </w:rPr>
        <w:t xml:space="preserve"> ada sebagai makhluk sosial mahupun hubungan dengan tuhannya. Berdasarkan situasi ini, para pengarang harus menggembleng keberdayaan dengan menjadikan karya yang dihasilkan sebagai tunggangan mengembalikan eksistensi manusia. Hal ini kerana, karya sastera tidak hanya mengacu kepada dimensi sosial dalam aspek duniawi, malahan berhubungan dengan dunia transendental yang mengarah kepada dunia yang hakiki atau dikenali dengan istilah profetik.</w:t>
      </w:r>
    </w:p>
    <w:p w14:paraId="3A297823" w14:textId="55E9FD68" w:rsidR="007E0CC9" w:rsidRPr="007E0CC9" w:rsidRDefault="007E0CC9" w:rsidP="007E0CC9">
      <w:pPr>
        <w:spacing w:after="200" w:line="240" w:lineRule="auto"/>
        <w:jc w:val="both"/>
        <w:rPr>
          <w:rFonts w:ascii="Times New Roman" w:eastAsia="Calibri" w:hAnsi="Times New Roman" w:cs="Times New Roman"/>
          <w:sz w:val="24"/>
          <w:szCs w:val="24"/>
          <w:lang w:val="en-MY"/>
        </w:rPr>
      </w:pPr>
      <w:r w:rsidRPr="007E0CC9">
        <w:rPr>
          <w:rFonts w:ascii="Times New Roman" w:eastAsia="Calibri" w:hAnsi="Times New Roman" w:cs="Times New Roman"/>
          <w:sz w:val="24"/>
          <w:szCs w:val="24"/>
          <w:lang w:val="en-MY"/>
        </w:rPr>
        <w:tab/>
        <w:t xml:space="preserve">Pemikiran dan Gagasan Profetik bukanlah suatu hal yang baru, khususnya bagi golongan yang mengenal kesusasteraan Asia dan tradisi spiritual serta tradisi-tradisi intelektual yang melatari perkembangannya (Abdul Hadi W.M. 2015:1). Dalam sejarah intelektual Islam misalnya di Arab, Parsi, India dan Nusantara, sasteranya lahir daripada kalangan yang dipanggil ahli falsafah, ulama’ dan </w:t>
      </w:r>
      <w:proofErr w:type="gramStart"/>
      <w:r w:rsidRPr="007E0CC9">
        <w:rPr>
          <w:rFonts w:ascii="Times New Roman" w:eastAsia="Calibri" w:hAnsi="Times New Roman" w:cs="Times New Roman"/>
          <w:sz w:val="24"/>
          <w:szCs w:val="24"/>
          <w:lang w:val="en-MY"/>
        </w:rPr>
        <w:t>sufi</w:t>
      </w:r>
      <w:proofErr w:type="gramEnd"/>
      <w:r w:rsidRPr="007E0CC9">
        <w:rPr>
          <w:rFonts w:ascii="Times New Roman" w:eastAsia="Calibri" w:hAnsi="Times New Roman" w:cs="Times New Roman"/>
          <w:sz w:val="24"/>
          <w:szCs w:val="24"/>
          <w:lang w:val="en-MY"/>
        </w:rPr>
        <w:t xml:space="preserve">. Karya tokoh ilmuan seperti Ibnu Sina, Imam al-Ghazali dan Hamzah Fansuri bukan sekadar catatan pengalaman individual </w:t>
      </w:r>
      <w:r w:rsidRPr="007E0CC9">
        <w:rPr>
          <w:rFonts w:ascii="Times New Roman" w:eastAsia="Calibri" w:hAnsi="Times New Roman" w:cs="Times New Roman"/>
          <w:sz w:val="24"/>
          <w:szCs w:val="24"/>
          <w:lang w:val="en-MY"/>
        </w:rPr>
        <w:lastRenderedPageBreak/>
        <w:t xml:space="preserve">tetapi lebih merupakan ekspresi jiwa masyarakat. </w:t>
      </w:r>
      <w:proofErr w:type="gramStart"/>
      <w:r w:rsidRPr="007E0CC9">
        <w:rPr>
          <w:rFonts w:ascii="Times New Roman" w:eastAsia="Calibri" w:hAnsi="Times New Roman" w:cs="Times New Roman"/>
          <w:sz w:val="24"/>
          <w:szCs w:val="24"/>
          <w:lang w:val="en-MY"/>
        </w:rPr>
        <w:t>Ia</w:t>
      </w:r>
      <w:proofErr w:type="gramEnd"/>
      <w:r w:rsidRPr="007E0CC9">
        <w:rPr>
          <w:rFonts w:ascii="Times New Roman" w:eastAsia="Calibri" w:hAnsi="Times New Roman" w:cs="Times New Roman"/>
          <w:sz w:val="24"/>
          <w:szCs w:val="24"/>
          <w:lang w:val="en-MY"/>
        </w:rPr>
        <w:t xml:space="preserve"> adalah cara bagi merealisasikan cita-cita kerohanian dan sosial dengan merujuk al-Qur’an. Tradisi penciptaan sastera seperti inilah yang memungkinkan lahirnya karangan yang disebut sebagai transendental, sastera sufistik dan sastera profetik (kenabian).</w:t>
      </w:r>
    </w:p>
    <w:p w14:paraId="26202667" w14:textId="46CF678D" w:rsidR="007E0CC9" w:rsidRPr="00DF5D2D" w:rsidRDefault="007E0CC9" w:rsidP="007E0CC9">
      <w:pPr>
        <w:spacing w:after="200" w:line="240" w:lineRule="auto"/>
        <w:ind w:firstLine="709"/>
        <w:jc w:val="both"/>
        <w:rPr>
          <w:rFonts w:ascii="Times New Roman" w:eastAsia="Calibri" w:hAnsi="Times New Roman" w:cs="Times New Roman"/>
          <w:b/>
          <w:sz w:val="24"/>
          <w:szCs w:val="24"/>
        </w:rPr>
      </w:pPr>
      <w:r w:rsidRPr="007E0CC9">
        <w:rPr>
          <w:rFonts w:ascii="Times New Roman" w:eastAsia="Calibri" w:hAnsi="Times New Roman" w:cs="Times New Roman"/>
          <w:sz w:val="24"/>
          <w:szCs w:val="24"/>
          <w:lang w:val="en-MY"/>
        </w:rPr>
        <w:t>Gagasan Profetik merupakan pendekatan dialektik yang membawa maksud “sastera yang menjalankan kritikan sosial dan penilaian secara beretika” (Norsuhada Mohammed 2017: 14</w:t>
      </w:r>
      <w:r>
        <w:rPr>
          <w:rFonts w:ascii="Times New Roman" w:eastAsia="Calibri" w:hAnsi="Times New Roman" w:cs="Times New Roman"/>
          <w:sz w:val="24"/>
          <w:szCs w:val="24"/>
          <w:lang w:val="en-MY"/>
        </w:rPr>
        <w:t xml:space="preserve">. </w:t>
      </w:r>
      <w:r w:rsidRPr="007E0CC9">
        <w:rPr>
          <w:rFonts w:ascii="Times New Roman" w:eastAsia="Calibri" w:hAnsi="Times New Roman" w:cs="Times New Roman"/>
          <w:sz w:val="24"/>
          <w:szCs w:val="24"/>
          <w:lang w:val="en-MY"/>
        </w:rPr>
        <w:t xml:space="preserve">Titik tolak gagasan ini menurut kenyataan Kuntowijoyo (2006: 20) adalah berdasarkan surah Ali Imran ayat 110, “Kamu adalah umat terbaik yang dilahirkan untuk manusia, menyuruh yang makruf, mencegah kemungkaran dan beriman kepada Allah”. Ayat itu berisi tiga perkara iaitu </w:t>
      </w:r>
      <w:r w:rsidRPr="007E0CC9">
        <w:rPr>
          <w:rFonts w:ascii="Times New Roman" w:eastAsia="Calibri" w:hAnsi="Times New Roman" w:cs="Times New Roman"/>
          <w:b/>
          <w:sz w:val="24"/>
          <w:szCs w:val="24"/>
          <w:lang w:val="en-MY"/>
        </w:rPr>
        <w:t>“</w:t>
      </w:r>
      <w:r w:rsidRPr="007E0CC9">
        <w:rPr>
          <w:rFonts w:ascii="Times New Roman" w:eastAsia="Calibri" w:hAnsi="Times New Roman" w:cs="Times New Roman"/>
          <w:b/>
          <w:i/>
          <w:sz w:val="24"/>
          <w:szCs w:val="24"/>
          <w:lang w:val="en-MY"/>
        </w:rPr>
        <w:t>amar makruf</w:t>
      </w:r>
      <w:r w:rsidRPr="007E0CC9">
        <w:rPr>
          <w:rFonts w:ascii="Times New Roman" w:eastAsia="Calibri" w:hAnsi="Times New Roman" w:cs="Times New Roman"/>
          <w:b/>
          <w:sz w:val="24"/>
          <w:szCs w:val="24"/>
          <w:lang w:val="en-MY"/>
        </w:rPr>
        <w:t>”</w:t>
      </w:r>
      <w:r w:rsidRPr="007E0CC9">
        <w:rPr>
          <w:rFonts w:ascii="Times New Roman" w:eastAsia="Calibri" w:hAnsi="Times New Roman" w:cs="Times New Roman"/>
          <w:sz w:val="24"/>
          <w:szCs w:val="24"/>
          <w:lang w:val="en-MY"/>
        </w:rPr>
        <w:t xml:space="preserve"> (menyuruh kebaikan), </w:t>
      </w:r>
      <w:r w:rsidRPr="007E0CC9">
        <w:rPr>
          <w:rFonts w:ascii="Times New Roman" w:eastAsia="Calibri" w:hAnsi="Times New Roman" w:cs="Times New Roman"/>
          <w:b/>
          <w:sz w:val="24"/>
          <w:szCs w:val="24"/>
          <w:lang w:val="en-MY"/>
        </w:rPr>
        <w:t>“</w:t>
      </w:r>
      <w:r w:rsidRPr="007E0CC9">
        <w:rPr>
          <w:rFonts w:ascii="Times New Roman" w:eastAsia="Calibri" w:hAnsi="Times New Roman" w:cs="Times New Roman"/>
          <w:b/>
          <w:i/>
          <w:sz w:val="24"/>
          <w:szCs w:val="24"/>
          <w:lang w:val="en-MY"/>
        </w:rPr>
        <w:t>nahi mungkar</w:t>
      </w:r>
      <w:r w:rsidRPr="007E0CC9">
        <w:rPr>
          <w:rFonts w:ascii="Times New Roman" w:eastAsia="Calibri" w:hAnsi="Times New Roman" w:cs="Times New Roman"/>
          <w:b/>
          <w:sz w:val="24"/>
          <w:szCs w:val="24"/>
          <w:lang w:val="en-MY"/>
        </w:rPr>
        <w:t>”</w:t>
      </w:r>
      <w:r w:rsidRPr="007E0CC9">
        <w:rPr>
          <w:rFonts w:ascii="Times New Roman" w:eastAsia="Calibri" w:hAnsi="Times New Roman" w:cs="Times New Roman"/>
          <w:sz w:val="24"/>
          <w:szCs w:val="24"/>
          <w:lang w:val="en-MY"/>
        </w:rPr>
        <w:t xml:space="preserve"> (mencegah kemungkaran) dan </w:t>
      </w:r>
      <w:r w:rsidRPr="007E0CC9">
        <w:rPr>
          <w:rFonts w:ascii="Times New Roman" w:eastAsia="Calibri" w:hAnsi="Times New Roman" w:cs="Times New Roman"/>
          <w:b/>
          <w:sz w:val="24"/>
          <w:szCs w:val="24"/>
          <w:lang w:val="en-MY"/>
        </w:rPr>
        <w:t>“</w:t>
      </w:r>
      <w:r w:rsidRPr="007E0CC9">
        <w:rPr>
          <w:rFonts w:ascii="Times New Roman" w:eastAsia="Calibri" w:hAnsi="Times New Roman" w:cs="Times New Roman"/>
          <w:b/>
          <w:i/>
          <w:sz w:val="24"/>
          <w:szCs w:val="24"/>
          <w:lang w:val="en-MY"/>
        </w:rPr>
        <w:t>tu’minuna billah</w:t>
      </w:r>
      <w:r w:rsidRPr="007E0CC9">
        <w:rPr>
          <w:rFonts w:ascii="Times New Roman" w:eastAsia="Calibri" w:hAnsi="Times New Roman" w:cs="Times New Roman"/>
          <w:b/>
          <w:sz w:val="24"/>
          <w:szCs w:val="24"/>
          <w:lang w:val="en-MY"/>
        </w:rPr>
        <w:t>”</w:t>
      </w:r>
      <w:r w:rsidRPr="007E0CC9">
        <w:rPr>
          <w:rFonts w:ascii="Times New Roman" w:eastAsia="Calibri" w:hAnsi="Times New Roman" w:cs="Times New Roman"/>
          <w:sz w:val="24"/>
          <w:szCs w:val="24"/>
          <w:lang w:val="en-MY"/>
        </w:rPr>
        <w:t xml:space="preserve"> (beriman kepada Allah). Berdasarkan tiga perkara tersebut, Kuntowijoyo membahagikan Gagasan Profetiknya kepada tiga perihal menggunakan istilahnya tersendiri iaitu </w:t>
      </w:r>
      <w:r w:rsidRPr="007E0CC9">
        <w:rPr>
          <w:rFonts w:ascii="Times New Roman" w:eastAsia="Calibri" w:hAnsi="Times New Roman" w:cs="Times New Roman"/>
          <w:b/>
          <w:sz w:val="24"/>
          <w:szCs w:val="24"/>
          <w:lang w:val="en-MY"/>
        </w:rPr>
        <w:t>humanisasi, liberasi</w:t>
      </w:r>
      <w:r w:rsidRPr="007E0CC9">
        <w:rPr>
          <w:rFonts w:ascii="Times New Roman" w:eastAsia="Calibri" w:hAnsi="Times New Roman" w:cs="Times New Roman"/>
          <w:sz w:val="24"/>
          <w:szCs w:val="24"/>
          <w:lang w:val="en-MY"/>
        </w:rPr>
        <w:t xml:space="preserve"> dan </w:t>
      </w:r>
      <w:r w:rsidRPr="007E0CC9">
        <w:rPr>
          <w:rFonts w:ascii="Times New Roman" w:eastAsia="Calibri" w:hAnsi="Times New Roman" w:cs="Times New Roman"/>
          <w:b/>
          <w:sz w:val="24"/>
          <w:szCs w:val="24"/>
          <w:lang w:val="en-MY"/>
        </w:rPr>
        <w:t>transendensi.</w:t>
      </w:r>
    </w:p>
    <w:p w14:paraId="10266518" w14:textId="77777777" w:rsidR="00197745" w:rsidRPr="00197745" w:rsidRDefault="00197745" w:rsidP="004C7BAD">
      <w:pPr>
        <w:spacing w:line="240" w:lineRule="auto"/>
        <w:rPr>
          <w:rFonts w:ascii="Times New Roman" w:eastAsia="Calibri" w:hAnsi="Times New Roman" w:cs="Times New Roman"/>
          <w:b/>
          <w:sz w:val="24"/>
          <w:szCs w:val="24"/>
        </w:rPr>
      </w:pPr>
      <w:r w:rsidRPr="00197745">
        <w:rPr>
          <w:rFonts w:ascii="Times New Roman" w:eastAsia="Calibri" w:hAnsi="Times New Roman" w:cs="Times New Roman"/>
          <w:b/>
          <w:sz w:val="24"/>
          <w:szCs w:val="24"/>
        </w:rPr>
        <w:t>Zaid Akhtar dan Kepengarangannya</w:t>
      </w:r>
    </w:p>
    <w:p w14:paraId="2C0101B1" w14:textId="7777777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Zaid Akhtar atau </w:t>
      </w:r>
      <w:proofErr w:type="gramStart"/>
      <w:r w:rsidRPr="00197745">
        <w:rPr>
          <w:rFonts w:ascii="Times New Roman" w:eastAsia="Calibri" w:hAnsi="Times New Roman" w:cs="Times New Roman"/>
          <w:sz w:val="24"/>
          <w:szCs w:val="24"/>
        </w:rPr>
        <w:t>nama</w:t>
      </w:r>
      <w:proofErr w:type="gramEnd"/>
      <w:r w:rsidRPr="00197745">
        <w:rPr>
          <w:rFonts w:ascii="Times New Roman" w:eastAsia="Calibri" w:hAnsi="Times New Roman" w:cs="Times New Roman"/>
          <w:sz w:val="24"/>
          <w:szCs w:val="24"/>
        </w:rPr>
        <w:t xml:space="preserve"> sebenarnya Mohamad Yazid Abdul Majid lahir di Endau, Mersing, Johor pada 16 April 1977 (Che Suzielawati Ahmad, 2012:56). Beliau mendapat pendidikan awal di Sekolah Kebangsaan Teluk Lipat, Endau dan Sekolah Menengah Kebangsaan Agama Segamat sebelum melanjutkan pengajian di Universiti Yarmouk, Irbid, Jordan dalam jurusan bahasa Arab. Zaid Akhtar berpengalaman sebagai guru bahasa Arab sebelum menyambung pengajian ke peringkat sarjana di Universiti Malaya. Zaid Akhtar mempunyai minat yang mendalam dalam bidang penulisan. Majalah </w:t>
      </w:r>
      <w:r w:rsidRPr="00197745">
        <w:rPr>
          <w:rFonts w:ascii="Times New Roman" w:eastAsia="Calibri" w:hAnsi="Times New Roman" w:cs="Times New Roman"/>
          <w:i/>
          <w:sz w:val="24"/>
          <w:szCs w:val="24"/>
        </w:rPr>
        <w:t>Dewan Sastera</w:t>
      </w:r>
      <w:r w:rsidRPr="00197745">
        <w:rPr>
          <w:rFonts w:ascii="Times New Roman" w:eastAsia="Calibri" w:hAnsi="Times New Roman" w:cs="Times New Roman"/>
          <w:sz w:val="24"/>
          <w:szCs w:val="24"/>
        </w:rPr>
        <w:t xml:space="preserve"> merupakan antara bahan bacaan yang paling disenangi beliau. Terdapat beberapa kajian oleh para sarjana yang mendapati bahawa novel-novel Zaid Akhtar sendeng menjulang Islam dan mengandungi pesan dakwah, misalnya oleh Koh Young Hun dan Ummi Hani Abu Hassan (2015) dan Suhada Mohamad dan Mawar Safei (2018). </w:t>
      </w:r>
    </w:p>
    <w:p w14:paraId="3DAAB114"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Kerjaya seorang guru dan penulis sedikit sebanyak menjadi faktor Zaid Akhtar memiliki horizon pembacaan yang luas. Antara bahan bacaan yang sering beliau ikuti adalah </w:t>
      </w:r>
      <w:r w:rsidRPr="00197745">
        <w:rPr>
          <w:rFonts w:ascii="Times New Roman" w:eastAsia="Calibri" w:hAnsi="Times New Roman" w:cs="Times New Roman"/>
          <w:i/>
          <w:sz w:val="24"/>
          <w:szCs w:val="24"/>
        </w:rPr>
        <w:t>Dewan Sastera</w:t>
      </w:r>
      <w:r w:rsidRPr="00197745">
        <w:rPr>
          <w:rFonts w:ascii="Times New Roman" w:eastAsia="Calibri" w:hAnsi="Times New Roman" w:cs="Times New Roman"/>
          <w:sz w:val="24"/>
          <w:szCs w:val="24"/>
        </w:rPr>
        <w:t xml:space="preserve">. Dikatakan bahawa, beliau meminati filem-filem arahan Rahim Razali serta selesa dengan muzik dari genre retro dan nasyid. </w:t>
      </w:r>
    </w:p>
    <w:p w14:paraId="58581492"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Pada peringkat awal pembabitannya sebagai penulis, Zaid Akhtar mendapat sokongan dan dorongan daripada keluarga dan sahabat handai. Sewaktu Zaid Akhtar di tingkatan dua, beliau menghasilkan novelet bertulis tangan dalam buku berkulit tebal. Beliau pernah menyatakan bahawa, latar belakang pendidikan agama dan bahasa Arab yang beliau perolehi daripada Jordan terutamanya sangat mempengaruhi idiosinkrasi kepengarangannya. Misalnya seperti yang terdapat pada novel </w:t>
      </w:r>
      <w:r w:rsidRPr="00197745">
        <w:rPr>
          <w:rFonts w:ascii="Times New Roman" w:eastAsia="Calibri" w:hAnsi="Times New Roman" w:cs="Times New Roman"/>
          <w:i/>
          <w:sz w:val="24"/>
          <w:szCs w:val="24"/>
        </w:rPr>
        <w:t>Sesegar Nailofar</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Rona Bosphorus</w:t>
      </w:r>
      <w:r w:rsidRPr="00197745">
        <w:rPr>
          <w:rFonts w:ascii="Times New Roman" w:eastAsia="Calibri" w:hAnsi="Times New Roman" w:cs="Times New Roman"/>
          <w:sz w:val="24"/>
          <w:szCs w:val="24"/>
        </w:rPr>
        <w:t xml:space="preserve"> dan “Nil Masih Mengalir”. Cerpen ini misalnya, pernah diterbitkan dalam majalah </w:t>
      </w:r>
      <w:r w:rsidRPr="00197745">
        <w:rPr>
          <w:rFonts w:ascii="Times New Roman" w:eastAsia="Calibri" w:hAnsi="Times New Roman" w:cs="Times New Roman"/>
          <w:i/>
          <w:sz w:val="24"/>
          <w:szCs w:val="24"/>
        </w:rPr>
        <w:t>Dewan Sastera</w:t>
      </w:r>
      <w:r w:rsidRPr="00197745">
        <w:rPr>
          <w:rFonts w:ascii="Times New Roman" w:eastAsia="Calibri" w:hAnsi="Times New Roman" w:cs="Times New Roman"/>
          <w:sz w:val="24"/>
          <w:szCs w:val="24"/>
        </w:rPr>
        <w:t xml:space="preserve"> pada November 2000. </w:t>
      </w:r>
    </w:p>
    <w:p w14:paraId="461A09BE"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lastRenderedPageBreak/>
        <w:t xml:space="preserve">Sepanjang keterlibatan Zaid Akhtar dalam arena persuratan Melayu, beliau banyak memenangi anugerah, misalnya cerpen pertama Zaid Akhtar iaitu “Juara Yang Tewas” telah memenangi Hadiah Sastera Siswa Bank Rakyat-DBP pada tahun 1994. Sepanjang tempoh pengajian Zaid Akhtar di Jordan, beliau menghasilkan empat buah cerpen yang kemudiannya disiarkan dalam majalah </w:t>
      </w:r>
      <w:r w:rsidRPr="00197745">
        <w:rPr>
          <w:rFonts w:ascii="Times New Roman" w:eastAsia="Calibri" w:hAnsi="Times New Roman" w:cs="Times New Roman"/>
          <w:i/>
          <w:sz w:val="24"/>
          <w:szCs w:val="24"/>
        </w:rPr>
        <w:t>al-Islam dan Muslimah</w:t>
      </w:r>
      <w:r w:rsidRPr="00197745">
        <w:rPr>
          <w:rFonts w:ascii="Times New Roman" w:eastAsia="Calibri" w:hAnsi="Times New Roman" w:cs="Times New Roman"/>
          <w:sz w:val="24"/>
          <w:szCs w:val="24"/>
        </w:rPr>
        <w:t xml:space="preserve">. Zaid Akhtar turut memenangi tempat ketiga Hadiah Sastera Kumpulan Utusan 2000 menerusi novel </w:t>
      </w:r>
      <w:r w:rsidRPr="00197745">
        <w:rPr>
          <w:rFonts w:ascii="Times New Roman" w:eastAsia="Calibri" w:hAnsi="Times New Roman" w:cs="Times New Roman"/>
          <w:i/>
          <w:sz w:val="24"/>
          <w:szCs w:val="24"/>
        </w:rPr>
        <w:t>Sesegar Nailofar</w:t>
      </w:r>
      <w:r w:rsidRPr="00197745">
        <w:rPr>
          <w:rFonts w:ascii="Times New Roman" w:eastAsia="Calibri" w:hAnsi="Times New Roman" w:cs="Times New Roman"/>
          <w:sz w:val="24"/>
          <w:szCs w:val="24"/>
        </w:rPr>
        <w:t xml:space="preserve">. Pada tahun 2003, novel </w:t>
      </w:r>
      <w:r w:rsidRPr="00197745">
        <w:rPr>
          <w:rFonts w:ascii="Times New Roman" w:eastAsia="Calibri" w:hAnsi="Times New Roman" w:cs="Times New Roman"/>
          <w:i/>
          <w:sz w:val="24"/>
          <w:szCs w:val="24"/>
        </w:rPr>
        <w:t>Rona Bhosphorus</w:t>
      </w:r>
      <w:r w:rsidRPr="00197745">
        <w:rPr>
          <w:rFonts w:ascii="Times New Roman" w:eastAsia="Calibri" w:hAnsi="Times New Roman" w:cs="Times New Roman"/>
          <w:sz w:val="24"/>
          <w:szCs w:val="24"/>
        </w:rPr>
        <w:t xml:space="preserve"> memenangi tempat kedua Hadiah Sastera Kumpulan Utusan dan Hadiah Sastera Darul Takzim IV, manakala </w:t>
      </w:r>
      <w:r w:rsidRPr="00197745">
        <w:rPr>
          <w:rFonts w:ascii="Times New Roman" w:eastAsia="Calibri" w:hAnsi="Times New Roman" w:cs="Times New Roman"/>
          <w:i/>
          <w:sz w:val="24"/>
          <w:szCs w:val="24"/>
        </w:rPr>
        <w:t>Justeru Impian di Jaring</w:t>
      </w:r>
      <w:r w:rsidRPr="00197745">
        <w:rPr>
          <w:rFonts w:ascii="Times New Roman" w:eastAsia="Calibri" w:hAnsi="Times New Roman" w:cs="Times New Roman"/>
          <w:sz w:val="24"/>
          <w:szCs w:val="24"/>
        </w:rPr>
        <w:t xml:space="preserve"> memenangi tempat ketiga Hadiah Sastera Kumpulan Utusan dan Hadiah Sastera Darul Takzim pada tahun 2007.</w:t>
      </w:r>
    </w:p>
    <w:p w14:paraId="6FF49CA8"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Dapai dikatakan bahawa, kejayaan yang diperoleh Zaid Akhtar dipengaruhi oleh pembacaannya karya-karya besar bercorak Islamik oleh sasterawan mapan yang kritis. Misalnya, Zaid Akhtar sangat mengagumi Khairuddin Ayip walaupun kini beliau tidak lagi aktif menulis. Gaya Bahasa dan perlukisan watak dalam karya Khiaruddin Ayip sangat mempengaruhi penulisan Zaid Akhtar. Selain itu, Zaid Akhtar turut meminati hasil karya yang ditulis oleh Azizi Hj. Abdullah dan Shahnon Ahmad. Bagi kategori penulis muda, Zaid Akhtar menggemari naskah-naskah oleh Hizairi Othman dan Rashid Ahmad. Karya-karya penulis wanita seperti Aminah Mokhtar juga sentiasa menjadi rujukan Zaid Akhtar. </w:t>
      </w:r>
    </w:p>
    <w:p w14:paraId="162AC2AF"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Selain karya sastera tempatan, Zaid Akhtar turur menjadikan karya luar dari Timur Tengah sebagai model yang baik untuk dicontohi misalnya karangan dari Najib al-Kilani dari Gerakan Islam, Ikhwanul Muslimin Mesir dan Zakaria Tamer, </w:t>
      </w:r>
      <w:proofErr w:type="gramStart"/>
      <w:r w:rsidRPr="00197745">
        <w:rPr>
          <w:rFonts w:ascii="Times New Roman" w:eastAsia="Calibri" w:hAnsi="Times New Roman" w:cs="Times New Roman"/>
          <w:sz w:val="24"/>
          <w:szCs w:val="24"/>
        </w:rPr>
        <w:t>seorang</w:t>
      </w:r>
      <w:proofErr w:type="gramEnd"/>
      <w:r w:rsidRPr="00197745">
        <w:rPr>
          <w:rFonts w:ascii="Times New Roman" w:eastAsia="Calibri" w:hAnsi="Times New Roman" w:cs="Times New Roman"/>
          <w:sz w:val="24"/>
          <w:szCs w:val="24"/>
        </w:rPr>
        <w:t xml:space="preserve"> cerpenis sosialis Syria. Karya-karya oleh Zaid Akhtar dapat diklasifikasikan sebagai sebuah karya sastera Islam. Hal ini diakui sendiri oleh Zaid Akhtar bahawa karya beliau menyentuh soal global dunia Islam (Faizal Tehrani, 2003: 9). Beliau dikatakan tidak menafikan bahawa matlamat penulis dalam menghasilkan karya adalah kerana Allah SWT. Oleh yang demikian, penulis dapat menjalankan tugas sebagai khalifah Allah, menyuruh yang makruf dan mencegah yang mungkar lewat karya mereka. </w:t>
      </w:r>
    </w:p>
    <w:p w14:paraId="017B6B8D" w14:textId="77777777" w:rsidR="00197745" w:rsidRPr="00197745" w:rsidRDefault="00197745" w:rsidP="00197745">
      <w:pPr>
        <w:spacing w:before="240"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Dalam karya-karya tradisional, pengarang biasanya memasukkan riwayat kisah hidup nabi dan para sahabat sebagaimana yang ditemukan dalam </w:t>
      </w:r>
      <w:r w:rsidRPr="00197745">
        <w:rPr>
          <w:rFonts w:ascii="Times New Roman" w:eastAsia="Calibri" w:hAnsi="Times New Roman" w:cs="Times New Roman"/>
          <w:i/>
          <w:iCs/>
          <w:sz w:val="24"/>
          <w:szCs w:val="24"/>
        </w:rPr>
        <w:t>Hikayat Abu Syamah</w:t>
      </w:r>
      <w:r w:rsidRPr="00197745">
        <w:rPr>
          <w:rFonts w:ascii="Times New Roman" w:eastAsia="Calibri" w:hAnsi="Times New Roman" w:cs="Times New Roman"/>
          <w:sz w:val="24"/>
          <w:szCs w:val="24"/>
        </w:rPr>
        <w:t xml:space="preserve"> (Che Suzielawati Ahmad, 2012:71). Penulisan dakwah melibatkan hubungan manusia dengan Allah dan manusia dengan manusia, </w:t>
      </w:r>
      <w:r w:rsidRPr="00197745">
        <w:rPr>
          <w:rFonts w:ascii="Times New Roman" w:eastAsia="Calibri" w:hAnsi="Times New Roman" w:cs="Times New Roman"/>
          <w:i/>
          <w:sz w:val="24"/>
          <w:szCs w:val="24"/>
        </w:rPr>
        <w:t>habl minna Allah habl min annas</w:t>
      </w:r>
      <w:r w:rsidRPr="00197745">
        <w:rPr>
          <w:rFonts w:ascii="Times New Roman" w:eastAsia="Calibri" w:hAnsi="Times New Roman" w:cs="Times New Roman"/>
          <w:sz w:val="24"/>
          <w:szCs w:val="24"/>
        </w:rPr>
        <w:t>. Penulisan dakwah merupakan medium bagi penulis dalam menyeru kepada kebaikan dan memberi pedoman kepada khalayak. Elemen yang paling penting dalam penulisan dakwah adalah penulis, karya dan pembaca. Justeru, sastera Islam tidak dapat tidak harus membicarakan tentang perihal tauhid.</w:t>
      </w:r>
    </w:p>
    <w:p w14:paraId="76D9A7A2" w14:textId="77777777" w:rsidR="00197745" w:rsidRPr="00197745" w:rsidRDefault="00197745" w:rsidP="00CB70DC">
      <w:pPr>
        <w:spacing w:before="240" w:line="240" w:lineRule="auto"/>
        <w:rPr>
          <w:rFonts w:ascii="Times New Roman" w:eastAsia="Calibri" w:hAnsi="Times New Roman" w:cs="Times New Roman"/>
          <w:b/>
          <w:sz w:val="24"/>
          <w:szCs w:val="24"/>
        </w:rPr>
      </w:pPr>
      <w:r w:rsidRPr="00197745">
        <w:rPr>
          <w:rFonts w:ascii="Times New Roman" w:eastAsia="Calibri" w:hAnsi="Times New Roman" w:cs="Times New Roman"/>
          <w:b/>
          <w:sz w:val="24"/>
          <w:szCs w:val="24"/>
        </w:rPr>
        <w:t>Perbincangan</w:t>
      </w:r>
    </w:p>
    <w:p w14:paraId="1A96EE44" w14:textId="77777777" w:rsidR="00BC3209" w:rsidRDefault="00197745" w:rsidP="00BC3209">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Menyentuh tentang hakikat manusia, hanya Allah sahaja yang maha mengetahui. Namun begitu, secara dasarnya manusia merupakan hamba (Haron Din, 2007: 20). Manusia merupakan “hamba” kepada Allah yang merupakan “Sang Pencipta”. Kekerdilan diri </w:t>
      </w:r>
      <w:r w:rsidRPr="00197745">
        <w:rPr>
          <w:rFonts w:ascii="Times New Roman" w:eastAsia="Calibri" w:hAnsi="Times New Roman" w:cs="Times New Roman"/>
          <w:sz w:val="24"/>
          <w:szCs w:val="24"/>
        </w:rPr>
        <w:lastRenderedPageBreak/>
        <w:t xml:space="preserve">seseorang hamba tidak mungkin bisa mengatasi kekuasaan penciptanya. Bahkan kesemua yang dimiliki oleh manusia merupakan milik Allah. Segala </w:t>
      </w:r>
      <w:proofErr w:type="gramStart"/>
      <w:r w:rsidRPr="00197745">
        <w:rPr>
          <w:rFonts w:ascii="Times New Roman" w:eastAsia="Calibri" w:hAnsi="Times New Roman" w:cs="Times New Roman"/>
          <w:sz w:val="24"/>
          <w:szCs w:val="24"/>
        </w:rPr>
        <w:t>apa</w:t>
      </w:r>
      <w:proofErr w:type="gramEnd"/>
      <w:r w:rsidRPr="00197745">
        <w:rPr>
          <w:rFonts w:ascii="Times New Roman" w:eastAsia="Calibri" w:hAnsi="Times New Roman" w:cs="Times New Roman"/>
          <w:sz w:val="24"/>
          <w:szCs w:val="24"/>
        </w:rPr>
        <w:t xml:space="preserve"> yang dikerjakan manusia di atas muka bumi sama ada ibadah, hidup, mati dan harta misalnya adalah semata-mata kerana Allah. Selain manusia, binatang dan tumbuhan juga dikategorikan sebagai makhluk ciptaan Allah. Namun begitu, mereka tidak diwajibkan untuk menghambakan diri kerana tidak dikurniakan akal fikiran. Walau bagaimanapun, makhluk ini dikatakan turut bertasbih memuji Allah kerana mereka bersyukur atas kurniaan-Nya (Muhammad Isa Selamat, 2009: 5). </w:t>
      </w:r>
    </w:p>
    <w:p w14:paraId="17B23EA3" w14:textId="2B3F68A4" w:rsidR="00197745" w:rsidRPr="00197745" w:rsidRDefault="00197745" w:rsidP="00BC3209">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Sebagai manusia pula, sudah pasti perbuatan mensyukuri nikmat harus ditunjukkan melebihi </w:t>
      </w:r>
      <w:proofErr w:type="gramStart"/>
      <w:r w:rsidRPr="00197745">
        <w:rPr>
          <w:rFonts w:ascii="Times New Roman" w:eastAsia="Calibri" w:hAnsi="Times New Roman" w:cs="Times New Roman"/>
          <w:sz w:val="24"/>
          <w:szCs w:val="24"/>
        </w:rPr>
        <w:t>apa</w:t>
      </w:r>
      <w:proofErr w:type="gramEnd"/>
      <w:r w:rsidRPr="00197745">
        <w:rPr>
          <w:rFonts w:ascii="Times New Roman" w:eastAsia="Calibri" w:hAnsi="Times New Roman" w:cs="Times New Roman"/>
          <w:sz w:val="24"/>
          <w:szCs w:val="24"/>
        </w:rPr>
        <w:t xml:space="preserve"> yang dilakukan oleh makhluk lain. Hal ini kerana,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merupakan refleksi cara berterima kasih kepada Allah. Oleh yang demikian, sebagai makhluk yang diciptakan dengan segala keistimewaan, manusia diwajibkan untuk tunduk, patuh dan taat kepada perintah Allah. Manusia perlu sujud dan menyerah diri kepada Allah. </w:t>
      </w:r>
    </w:p>
    <w:p w14:paraId="2C19B168"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Apabila menyentuh tentang isu kepatuhan dan ketauhidan ini, tidak dapat tidak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dikaitkan dengan iman. Perkataan “iman” berasal daripada perkataan bahasa Arab iaitu </w:t>
      </w:r>
      <w:r w:rsidRPr="00197745">
        <w:rPr>
          <w:rFonts w:ascii="Times New Roman" w:eastAsia="Calibri" w:hAnsi="Times New Roman" w:cs="Times New Roman"/>
          <w:i/>
          <w:iCs/>
          <w:sz w:val="24"/>
          <w:szCs w:val="24"/>
        </w:rPr>
        <w:t>Amina</w:t>
      </w:r>
      <w:r w:rsidRPr="00197745">
        <w:rPr>
          <w:rFonts w:ascii="Times New Roman" w:eastAsia="Calibri" w:hAnsi="Times New Roman" w:cs="Times New Roman"/>
          <w:sz w:val="24"/>
          <w:szCs w:val="24"/>
        </w:rPr>
        <w:t xml:space="preserve"> (Haron Din, 2007: 61). Dalam bahasa Melayu, iman bermaksud “aman” atau “membentuk keadaan aman dan tenteram”. Menerusi ilmu tauhid pula, iman merujuk kepada membenarkan dengan hati, berikrar menggunakan lisan serta beramal dengan ajaran-ajaran Allah yang disampaikan oleh Nabi Muhammad SAW. Jika salah satu perkara ini tidak dilaksanakan, maka iman seseorang itu dianggap tidak sempurna. </w:t>
      </w:r>
    </w:p>
    <w:p w14:paraId="70B7B37A"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Iman dan segala maksud yang mendasarinya bukanlah semata-mata terletak kepada pengakuan seseorang bahawa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beriman (Mahmood Embong, 1994: 2). Hal ini kerana, ramai di antara golongan munafik yang bermuka-muka dengan amalan saleh padahal hati mereka tidak ikhlas melakukannya. </w:t>
      </w:r>
      <w:r w:rsidRPr="00197745">
        <w:rPr>
          <w:rFonts w:ascii="Times New Roman" w:eastAsia="Calibri" w:hAnsi="Times New Roman" w:cs="Times New Roman"/>
          <w:sz w:val="24"/>
          <w:szCs w:val="24"/>
        </w:rPr>
        <w:tab/>
        <w:t xml:space="preserve">Iman yang sebenar bukan semata-mata amalan lisan, perlakuan dan pemikiran.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lebih kepada amalan yang meresap ke dasar kejiwaan sama ada dalam bentuk pemahaman, iradah dan perasaan. Pemahaman akliah seseorang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memacu kepada keyakinan yang mutlak terhadap Allah. Keyakinan yang tinggi pula kemudiannya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disertai dengan penyerahan diri kepada Tuhan secara total dengan segala bentuk kepatuhan dan rasa rendah diri. Penyerahan diri kepada Allah pula kemudiannya dapat membangkitkan amalan-amalan yang membawa perubahan besar dalam aspek akhlak dan tingkahlaku manusia. </w:t>
      </w:r>
    </w:p>
    <w:p w14:paraId="526D4136"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Puncak tertinggi tahap keimanan seseorang adalah berjihad ke jalan-Nya termasuk harta dan jiwa. Allah berfirman dalam surah al-Anfal, ayat 4, “Sesungguhnya orang-orang yang beriman itu adalah mereka yang apabila disebut </w:t>
      </w:r>
      <w:proofErr w:type="gramStart"/>
      <w:r w:rsidRPr="00197745">
        <w:rPr>
          <w:rFonts w:ascii="Times New Roman" w:eastAsia="Calibri" w:hAnsi="Times New Roman" w:cs="Times New Roman"/>
          <w:sz w:val="24"/>
          <w:szCs w:val="24"/>
        </w:rPr>
        <w:t>nama</w:t>
      </w:r>
      <w:proofErr w:type="gramEnd"/>
      <w:r w:rsidRPr="00197745">
        <w:rPr>
          <w:rFonts w:ascii="Times New Roman" w:eastAsia="Calibri" w:hAnsi="Times New Roman" w:cs="Times New Roman"/>
          <w:sz w:val="24"/>
          <w:szCs w:val="24"/>
        </w:rPr>
        <w:t xml:space="preserve"> Allah gementarlah hati mereka dan apabila dibacakan kepada mereka ayat-ayat-Nya maka bertambah iman mereka kerananya dan kepada Tuhanlah mereka bertawakkal. Iaitu orang-orang yang mendirikan sembahyang dan yang menafkahkan sebahagian dari rezeki yang Kami berikan kepada mereka. Itulah orang-orang yang beriman dengan sebenar-benarnya”. </w:t>
      </w:r>
    </w:p>
    <w:p w14:paraId="446B920E"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lastRenderedPageBreak/>
        <w:t xml:space="preserve">Dalam konteks penelitian terhadap novel </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dikesani bahawa terdapat pertautan erat di antara watak Sumayyah dengan Sumayyah binti Khayyat, wanita pertama yang memeluk Islam pada zaman Rasulullah dari aspek ketauhidan kepada Allah</w:t>
      </w:r>
    </w:p>
    <w:p w14:paraId="6DCEE9F7" w14:textId="77777777" w:rsidR="00197745" w:rsidRPr="00197745" w:rsidRDefault="00197745" w:rsidP="00197745">
      <w:pPr>
        <w:spacing w:line="240" w:lineRule="auto"/>
        <w:jc w:val="both"/>
        <w:rPr>
          <w:rFonts w:ascii="Times New Roman" w:eastAsia="Calibri" w:hAnsi="Times New Roman" w:cs="Times New Roman"/>
          <w:color w:val="000000"/>
          <w:sz w:val="24"/>
          <w:szCs w:val="24"/>
        </w:rPr>
      </w:pPr>
      <w:r w:rsidRPr="00197745">
        <w:rPr>
          <w:rFonts w:ascii="Times New Roman" w:eastAsia="Calibri" w:hAnsi="Times New Roman" w:cs="Times New Roman"/>
          <w:sz w:val="24"/>
          <w:szCs w:val="24"/>
        </w:rPr>
        <w:tab/>
        <w:t xml:space="preserve">Menelusuri sejarah tentang Sumayyah binti Khayyat, beliau merupakan anak yatim piatu. Sumayyah adalah seorang hamba berkulit hitam kepada Abu Huzaifah bin Al-Mughirah iaitu seorang pembesar Quraisy dan telah menetap bersama Abu Huzaifah sejak dari kecil lagi. Perwatakan beliau yang baik dan taat kepada perintah tuannya menjadikan beliau cukup disenangi. Beliau berkahwin dengan Yasir yang juga bekerja dengan Abu Huzaifah. Hasil perkahwinan itu mereka dikurniakan seorang anak lelaki yang bernama Ammar ibn Yasir. Sumayyah sekeluarga merupakan antara individu yang terawal memeluk agama Islam yang dibawa oleh junjungan besar, Nabi Muhammad s.a.w. di Mekah. Kisah bagaimana beliau dan keluarganya ditangkap oleh Abu Jahal dan kuncu-kuncunya dapat dijadikan panduan kepada umat Islam hari ini. Hal ini kerana, ketauhidan beliau dan keluarganya kepada Allah SWT serta cintakan agama Islam terbukti apabila mereka tidak gentar dengan seksaan oleh Abu Jahal sehingga akhirnya beliau mati syahid. Nabi Muhammad SAW bersabda dalam suatu hadis, “Bersabarlah keluarga Yasir. Sesungguhnya kamu semua dijanjikan syurga”. </w:t>
      </w:r>
    </w:p>
    <w:p w14:paraId="35F2A27D" w14:textId="7777777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ab/>
        <w:t xml:space="preserve">Terdapat beberapa persamaan latar diri di antara watak Sumayyah dengan Sumayyah binti Khayyat, misalnya dari segi pekerjaan dan perjuangan dalam agama Islam. Namun dikesani, perwatakan Sumayyah diubah dan dikembangkan mengikut kesesuaian jalan cerita dalam usaha mewujudkan satu watak wanita Islam yang ideal pada zaman ini. Misalnya Sumayyah binti Khayyat yang bekerja dengan tuannya sebagai seorang hamba sahaya, manakala Sumayyah memiliki perniagaan sendiri. Hal ini membuktikan martabat wanita selepas beberapa ribu tahun selepas kedatangan Islam berada pada tahap yang tinggi dan mampu bersaing dengan kaum lelaki. Justeru, secara tidak langsung, perletakan </w:t>
      </w:r>
      <w:proofErr w:type="gramStart"/>
      <w:r w:rsidRPr="00197745">
        <w:rPr>
          <w:rFonts w:ascii="Times New Roman" w:eastAsia="Calibri" w:hAnsi="Times New Roman" w:cs="Times New Roman"/>
          <w:sz w:val="24"/>
          <w:szCs w:val="24"/>
        </w:rPr>
        <w:t>nama</w:t>
      </w:r>
      <w:proofErr w:type="gramEnd"/>
      <w:r w:rsidRPr="00197745">
        <w:rPr>
          <w:rFonts w:ascii="Times New Roman" w:eastAsia="Calibri" w:hAnsi="Times New Roman" w:cs="Times New Roman"/>
          <w:sz w:val="24"/>
          <w:szCs w:val="24"/>
        </w:rPr>
        <w:t xml:space="preserve"> Sumayyah dalam novel </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xml:space="preserve"> sedikit sebanyak mencerminkan keperibadian mulia dan serikandi wanita Islam seperti yang ada dalam diri Sumayyah binti Khayyat. Namun begitu, makalah ini hanya memperhalusi ciri-ciri tauhid yang ada pada watak Sumayyah iaitu melaksanakan </w:t>
      </w:r>
      <w:r w:rsidRPr="00197745">
        <w:rPr>
          <w:rFonts w:ascii="Times New Roman" w:eastAsia="Calibri" w:hAnsi="Times New Roman" w:cs="Times New Roman"/>
          <w:iCs/>
          <w:sz w:val="24"/>
          <w:szCs w:val="24"/>
        </w:rPr>
        <w:t>solat,</w:t>
      </w:r>
      <w:r w:rsidRPr="00197745">
        <w:rPr>
          <w:rFonts w:ascii="Times New Roman" w:eastAsia="Calibri" w:hAnsi="Times New Roman" w:cs="Times New Roman"/>
          <w:sz w:val="24"/>
          <w:szCs w:val="24"/>
        </w:rPr>
        <w:t xml:space="preserve"> bersabar dan berjihad ke jalan Allah.</w:t>
      </w:r>
    </w:p>
    <w:p w14:paraId="385075B2" w14:textId="618E25E3" w:rsidR="00197745" w:rsidRPr="00BC3209" w:rsidRDefault="00197745" w:rsidP="00BC3209">
      <w:pPr>
        <w:spacing w:line="240" w:lineRule="auto"/>
        <w:rPr>
          <w:rFonts w:ascii="Times New Roman" w:eastAsia="Calibri" w:hAnsi="Times New Roman" w:cs="Times New Roman"/>
          <w:sz w:val="24"/>
          <w:szCs w:val="24"/>
        </w:rPr>
      </w:pPr>
      <w:bookmarkStart w:id="0" w:name="_GoBack"/>
      <w:bookmarkEnd w:id="0"/>
      <w:r w:rsidRPr="00BC3209">
        <w:rPr>
          <w:rFonts w:ascii="Times New Roman" w:eastAsia="Calibri" w:hAnsi="Times New Roman" w:cs="Times New Roman"/>
          <w:sz w:val="24"/>
          <w:szCs w:val="24"/>
        </w:rPr>
        <w:t>Pembentukan Keperibadian Muslim</w:t>
      </w:r>
    </w:p>
    <w:p w14:paraId="01BFF0CE" w14:textId="77777777" w:rsidR="00197745" w:rsidRPr="00197745" w:rsidRDefault="00197745" w:rsidP="00197745">
      <w:pPr>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Ibadah dalam Islam bermaksud satu jalinan atau hubungan antara makhluk dengan Allah SWT (Ghazali Darussalam, 2001: 89). Ibadah mencakupi semua hal yang disukai Allah (Abdul Aziz Ismail, 1962: 66). Dikatakan bahawa, mengerjakan perintah Allah dan meninggalkan larangan-Nya juga merupakan satu bentuk ibadah. Ibadah atau Rukun Islam yang </w:t>
      </w:r>
      <w:proofErr w:type="gramStart"/>
      <w:r w:rsidRPr="00197745">
        <w:rPr>
          <w:rFonts w:ascii="Times New Roman" w:eastAsia="Calibri" w:hAnsi="Times New Roman" w:cs="Times New Roman"/>
          <w:sz w:val="24"/>
          <w:szCs w:val="24"/>
        </w:rPr>
        <w:t>lima</w:t>
      </w:r>
      <w:proofErr w:type="gramEnd"/>
      <w:r w:rsidRPr="00197745">
        <w:rPr>
          <w:rFonts w:ascii="Times New Roman" w:eastAsia="Calibri" w:hAnsi="Times New Roman" w:cs="Times New Roman"/>
          <w:sz w:val="24"/>
          <w:szCs w:val="24"/>
        </w:rPr>
        <w:t xml:space="preserve"> meliputi perbuatan yang dizahirkan iaitu mengucap dua kalimah syahadah, solat, berpuasa di bulan Ramadhan, menunaikan zakat dan mengerjakan ibadah haji. </w:t>
      </w:r>
    </w:p>
    <w:p w14:paraId="3B85B8B9" w14:textId="77777777" w:rsidR="00197745" w:rsidRPr="00197745" w:rsidRDefault="00197745" w:rsidP="00197745">
      <w:pPr>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Solat misalnya, merupakan kewajiban bagi setiap kaum </w:t>
      </w:r>
      <w:proofErr w:type="gramStart"/>
      <w:r w:rsidRPr="00197745">
        <w:rPr>
          <w:rFonts w:ascii="Times New Roman" w:eastAsia="Calibri" w:hAnsi="Times New Roman" w:cs="Times New Roman"/>
          <w:sz w:val="24"/>
          <w:szCs w:val="24"/>
        </w:rPr>
        <w:t>muslim</w:t>
      </w:r>
      <w:proofErr w:type="gramEnd"/>
      <w:r w:rsidRPr="00197745">
        <w:rPr>
          <w:rFonts w:ascii="Times New Roman" w:eastAsia="Calibri" w:hAnsi="Times New Roman" w:cs="Times New Roman"/>
          <w:sz w:val="24"/>
          <w:szCs w:val="24"/>
        </w:rPr>
        <w:t xml:space="preserve"> yang telah mencapai baligh. Solat diibaratkan sebagai tiang agama iaitu tunjang kepada Islam yang mampu mencegah perbuatan keji dan mungkar (Amru Khalid, 2013: 23).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juga </w:t>
      </w:r>
      <w:r w:rsidRPr="00197745">
        <w:rPr>
          <w:rFonts w:ascii="Times New Roman" w:eastAsia="Calibri" w:hAnsi="Times New Roman" w:cs="Times New Roman"/>
          <w:sz w:val="24"/>
          <w:szCs w:val="24"/>
        </w:rPr>
        <w:lastRenderedPageBreak/>
        <w:t>merupakan dasar kepada ibadah-ibadah lain.</w:t>
      </w:r>
      <w:r w:rsidRPr="00197745">
        <w:rPr>
          <w:rFonts w:ascii="Calibri" w:eastAsia="Calibri" w:hAnsi="Calibri" w:cs="Times New Roman"/>
        </w:rPr>
        <w:t xml:space="preserve"> </w:t>
      </w:r>
      <w:r w:rsidRPr="00197745">
        <w:rPr>
          <w:rFonts w:ascii="Times New Roman" w:eastAsia="Calibri" w:hAnsi="Times New Roman" w:cs="Times New Roman"/>
          <w:sz w:val="24"/>
          <w:szCs w:val="24"/>
        </w:rPr>
        <w:t xml:space="preserve">Perkara yang membezakan akhlak seseorang itu baik atau tidak adalah sejauhmana solat itu dilakukan dengan sempurna. Solat yang dikerjakan dengan penuh ikhlas dan mengharapkan keredhaan Allah pasti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menjadikan akhlak seseorang lebih baik. </w:t>
      </w:r>
    </w:p>
    <w:p w14:paraId="140C594B" w14:textId="77777777" w:rsidR="00197745" w:rsidRPr="00197745" w:rsidRDefault="00197745" w:rsidP="00197745">
      <w:pPr>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Lewat </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xml:space="preserve">, pengarang memasukkan perlakuan solat sebagai suatu bentuk ibadah utama selain bekerja, menuntut ilmu, melayani suami dengan makruf dan berdakwah. Solat ialah beberapa perkataan dan perbuatan yang didahului dengan takbir dan diakhiri dengan </w:t>
      </w:r>
      <w:proofErr w:type="gramStart"/>
      <w:r w:rsidRPr="00197745">
        <w:rPr>
          <w:rFonts w:ascii="Times New Roman" w:eastAsia="Calibri" w:hAnsi="Times New Roman" w:cs="Times New Roman"/>
          <w:sz w:val="24"/>
          <w:szCs w:val="24"/>
        </w:rPr>
        <w:t>salam</w:t>
      </w:r>
      <w:proofErr w:type="gramEnd"/>
      <w:r w:rsidRPr="00197745">
        <w:rPr>
          <w:rFonts w:ascii="Times New Roman" w:eastAsia="Calibri" w:hAnsi="Times New Roman" w:cs="Times New Roman"/>
          <w:sz w:val="24"/>
          <w:szCs w:val="24"/>
        </w:rPr>
        <w:t xml:space="preserve"> serta mengandungi syarat-syarat tertentu. Sebelum melakukan   ibadat solat, seseorang itu mestilah terlebih dahulu menyucikan diri daripada hadas dan najis. Sekiranya ibadat solat itu dilakukan dalam keadaan diri tidak suci, maka amalan tersebut   dikira </w:t>
      </w:r>
      <w:proofErr w:type="gramStart"/>
      <w:r w:rsidRPr="00197745">
        <w:rPr>
          <w:rFonts w:ascii="Times New Roman" w:eastAsia="Calibri" w:hAnsi="Times New Roman" w:cs="Times New Roman"/>
          <w:sz w:val="24"/>
          <w:szCs w:val="24"/>
        </w:rPr>
        <w:t>tidak  sah</w:t>
      </w:r>
      <w:proofErr w:type="gramEnd"/>
      <w:r w:rsidRPr="00197745">
        <w:rPr>
          <w:rFonts w:ascii="Times New Roman" w:eastAsia="Calibri" w:hAnsi="Times New Roman" w:cs="Times New Roman"/>
          <w:sz w:val="24"/>
          <w:szCs w:val="24"/>
        </w:rPr>
        <w:t xml:space="preserve">.   Solat   merupakan   tanda   pertalian   terus   seorang   hamba dengan Allah. Islam memfardhukan ke atas umatnya melaksanakan solat wajib sebanyak </w:t>
      </w:r>
      <w:proofErr w:type="gramStart"/>
      <w:r w:rsidRPr="00197745">
        <w:rPr>
          <w:rFonts w:ascii="Times New Roman" w:eastAsia="Calibri" w:hAnsi="Times New Roman" w:cs="Times New Roman"/>
          <w:sz w:val="24"/>
          <w:szCs w:val="24"/>
        </w:rPr>
        <w:t>lima</w:t>
      </w:r>
      <w:proofErr w:type="gramEnd"/>
      <w:r w:rsidRPr="00197745">
        <w:rPr>
          <w:rFonts w:ascii="Times New Roman" w:eastAsia="Calibri" w:hAnsi="Times New Roman" w:cs="Times New Roman"/>
          <w:sz w:val="24"/>
          <w:szCs w:val="24"/>
        </w:rPr>
        <w:t xml:space="preserve"> waktu sehari semalam. Solat   adalah   asas   dalam   Islam,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juga     adalah   landasan perhubungan manusia dan pernyataan kepada keimanan manusia. Perilaku solat ini diungkapkan pengarang;</w:t>
      </w:r>
    </w:p>
    <w:p w14:paraId="38CA52AF" w14:textId="77777777" w:rsidR="00197745" w:rsidRPr="00197745" w:rsidRDefault="00197745" w:rsidP="00197745">
      <w:pPr>
        <w:ind w:left="144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“…Mereka bertiga tiba tepat kala iqamat dilaungkan. Agak ramai juga siswi Melayu yang datang berjemaah justeru mahu menghadiri kuliah Maghrib Dr Muhammad. Syeikh Ma’mun yang memimpin solat membaca surah al-Lail pada rakaat pertama dan surah al-Bayyinah pada rakaat kedua. Dengan suaranya dikatakan mirip salah seorang imam Masjid Nabawi, tajwidnya yang kemas dan lenggok bacaannya yang tersendiri mengajak para Jemaah lebih lama tama’ninah dan khusyuk. Usai solat, para pelajar Melayu segera memenuhi dewan masjid untuk mengikuti majlis ilmu. Kehadiran masih memuskan sekalipun demam peperiksaan hampir bermula…”</w:t>
      </w:r>
    </w:p>
    <w:p w14:paraId="44D2E581" w14:textId="77777777" w:rsidR="00197745" w:rsidRPr="00197745" w:rsidRDefault="00197745" w:rsidP="00197745">
      <w:pPr>
        <w:ind w:left="1440"/>
        <w:jc w:val="right"/>
        <w:rPr>
          <w:rFonts w:ascii="Times New Roman" w:eastAsia="Calibri" w:hAnsi="Times New Roman" w:cs="Times New Roman"/>
          <w:sz w:val="24"/>
          <w:szCs w:val="24"/>
        </w:rPr>
      </w:pPr>
      <w:r w:rsidRPr="00197745">
        <w:rPr>
          <w:rFonts w:ascii="Times New Roman" w:eastAsia="Calibri" w:hAnsi="Times New Roman" w:cs="Times New Roman"/>
          <w:sz w:val="24"/>
          <w:szCs w:val="24"/>
        </w:rPr>
        <w:t>(</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2008: 55)</w:t>
      </w:r>
    </w:p>
    <w:p w14:paraId="69BB6F36" w14:textId="77777777" w:rsidR="00197745" w:rsidRPr="00197745" w:rsidRDefault="00197745" w:rsidP="00197745">
      <w:pPr>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ab/>
        <w:t xml:space="preserve">Sumayyah serta para siswa siswi yang lain menjalani ibadah solat di masjid Universiti Yarmouk. Mereka digambarkan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menghadiri majlis ilmu selepas selesai solat berjemaah. Walaupun pada ketika ini Sumayyah berada dalam keadaan bersedih, namun beliau tidak hilang pedoman dan kembali kepada Allah. Sumayyah memilih untuk mendekatkan diri kepada Allah kerana beliau yakin bahawa solat dapat menguatkan rohaninya.</w:t>
      </w:r>
    </w:p>
    <w:p w14:paraId="56A6534A" w14:textId="77777777" w:rsidR="00197745" w:rsidRPr="00197745" w:rsidRDefault="00197745" w:rsidP="00197745">
      <w:pPr>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ab/>
        <w:t xml:space="preserve">Jika ditelusuri kisah Sumayyah binti Khayyat pula, beliau terlahir dalam keluarga yang bukan beragama Islam dari zaman jahiliyyah. Sumayyah binti Khayyat seorang wanita yang bersosok besar, berkulit hitam dan umurnya telah memasuki </w:t>
      </w:r>
      <w:proofErr w:type="gramStart"/>
      <w:r w:rsidRPr="00197745">
        <w:rPr>
          <w:rFonts w:ascii="Times New Roman" w:eastAsia="Calibri" w:hAnsi="Times New Roman" w:cs="Times New Roman"/>
          <w:sz w:val="24"/>
          <w:szCs w:val="24"/>
        </w:rPr>
        <w:t>usia</w:t>
      </w:r>
      <w:proofErr w:type="gramEnd"/>
      <w:r w:rsidRPr="00197745">
        <w:rPr>
          <w:rFonts w:ascii="Times New Roman" w:eastAsia="Calibri" w:hAnsi="Times New Roman" w:cs="Times New Roman"/>
          <w:sz w:val="24"/>
          <w:szCs w:val="24"/>
        </w:rPr>
        <w:t xml:space="preserve"> senja. Namun, beliau memiliki akal yang jernih, dan jiwanya memancarkan keikhlasan, </w:t>
      </w:r>
      <w:proofErr w:type="gramStart"/>
      <w:r w:rsidRPr="00197745">
        <w:rPr>
          <w:rFonts w:ascii="Times New Roman" w:eastAsia="Calibri" w:hAnsi="Times New Roman" w:cs="Times New Roman"/>
          <w:sz w:val="24"/>
          <w:szCs w:val="24"/>
        </w:rPr>
        <w:t>bara</w:t>
      </w:r>
      <w:proofErr w:type="gramEnd"/>
      <w:r w:rsidRPr="00197745">
        <w:rPr>
          <w:rFonts w:ascii="Times New Roman" w:eastAsia="Calibri" w:hAnsi="Times New Roman" w:cs="Times New Roman"/>
          <w:sz w:val="24"/>
          <w:szCs w:val="24"/>
        </w:rPr>
        <w:t xml:space="preserve"> dan semangat. Tidak berapa lama selepas Rasulullah memulakan dakwah baginda, keluarga </w:t>
      </w:r>
      <w:r w:rsidRPr="00197745">
        <w:rPr>
          <w:rFonts w:ascii="Times New Roman" w:eastAsia="Calibri" w:hAnsi="Times New Roman" w:cs="Times New Roman"/>
          <w:sz w:val="24"/>
          <w:szCs w:val="24"/>
        </w:rPr>
        <w:lastRenderedPageBreak/>
        <w:t xml:space="preserve">Yasir muncul sebagai di antara manusia terawal mengimani risalah Islam dan membenarkan kerasulan Rasulullah SAW. Bahkan beliau adalah orang ketujuh yang masuk Islam dan di antara orang terawal yang menampakkan keislamannya. Antara sumbangan Sumayyah terhadap umat Islam pada ketika itu adalah beliau merupakan wanita pertama yang membangun masjid dan digunakan untuk mengerjakan ibadah solat. Dapat dilihat bahawa, walaupun Sumayyah binti Khayyat bukan lahir dalam agama Islam, tetapi ketauhidannya kepada Allah sangat tinggi. </w:t>
      </w:r>
    </w:p>
    <w:p w14:paraId="45D63492" w14:textId="77777777" w:rsidR="00197745" w:rsidRPr="00197745" w:rsidRDefault="00197745" w:rsidP="00197745">
      <w:pPr>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ab/>
        <w:t xml:space="preserve">Oleh yang demikian, sebagai seorang khalifah Allah, Zaid Akhtar menggunakan medium penulisan sebagai wadah untuk menyeru khalayak melakukan perbuatan </w:t>
      </w:r>
      <w:r w:rsidRPr="00197745">
        <w:rPr>
          <w:rFonts w:ascii="Times New Roman" w:eastAsia="Calibri" w:hAnsi="Times New Roman" w:cs="Times New Roman"/>
          <w:i/>
          <w:iCs/>
          <w:sz w:val="24"/>
          <w:szCs w:val="24"/>
        </w:rPr>
        <w:t>amar makruf nahi mungkar</w:t>
      </w:r>
      <w:r w:rsidRPr="00197745">
        <w:rPr>
          <w:rFonts w:ascii="Times New Roman" w:eastAsia="Calibri" w:hAnsi="Times New Roman" w:cs="Times New Roman"/>
          <w:sz w:val="24"/>
          <w:szCs w:val="24"/>
        </w:rPr>
        <w:t xml:space="preserve">, dan antara yang ditekankan adalah peri pentingnya solat.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sangat asas dalam membuktikan tahap ketauhidan seseorang hamba kepada Allah. Dalam al-Quran, Allah berfirman dalam surah an-Nisa’ ayat 77, “Tidakkah engkau memperhatikan orang yang dikatakan kepada mereka, “Tahanlah tanganmu (dari berperang), laksanakanlah solat dan tunaikanlah zakat!”…”. </w:t>
      </w:r>
    </w:p>
    <w:p w14:paraId="45AB9417" w14:textId="77777777" w:rsidR="00197745" w:rsidRPr="00DF5D2D" w:rsidRDefault="00197745" w:rsidP="00CB70DC">
      <w:pPr>
        <w:spacing w:line="240" w:lineRule="auto"/>
        <w:rPr>
          <w:rFonts w:ascii="Times New Roman" w:eastAsia="Calibri" w:hAnsi="Times New Roman" w:cs="Times New Roman"/>
          <w:sz w:val="24"/>
          <w:szCs w:val="24"/>
        </w:rPr>
      </w:pPr>
      <w:r w:rsidRPr="00DF5D2D">
        <w:rPr>
          <w:rFonts w:ascii="Times New Roman" w:eastAsia="Calibri" w:hAnsi="Times New Roman" w:cs="Times New Roman"/>
          <w:sz w:val="24"/>
          <w:szCs w:val="24"/>
        </w:rPr>
        <w:t>Sabar Sebahagian Dari Iman</w:t>
      </w:r>
    </w:p>
    <w:p w14:paraId="625D0208" w14:textId="7777777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Penampilan sifat sabar turut diperagakan lewat watak Sumayyah. Digambarkan watak ini sentiasa diselubungi dengan kesedihan dan kehilangan orang tersayang. Namun begitu, sebagai seorang yang beragam Islam, Sumayyah tetap bersabar dan tidak mengeluh dengan sebarang ujian dari Allah. Walaupun batinnya sering menangis,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adalah tidak lebih sebagai tanda kelembutan dan kehalusan hati seorang wanita yang fitrahnya mudah merasa sedih. Watak ini bagaimanapun sangat cekal untuk meneruskan hidup.</w:t>
      </w:r>
    </w:p>
    <w:p w14:paraId="2523D848" w14:textId="7777777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ab/>
        <w:t xml:space="preserve">Sabar merupakan salah satu etika terpuji yang paling utama dan ditekankan dalam al-Qur’an baik pada surah Makkiah mahupun Madaniah (H. A. Aziz Salim Basyarahil, 2010: 1). Sabar dari sudut bahasa bermaksud penahanan dan pencegahan (Mustafa al-adawi, 2007: 216). Sabar juga membawa maksud “menahan diri terhadap apa perkara yang tidak menyenangkan dengan tujuan mendapatkan redha Allah” lebih daripada tujuh puluh kali dalam al-Qur’an. Imam al-Ghazali lewat Ihya’ Ulumuddin menyatakan bahawa Allah menyebut perkataan sabar lebih daripada 70 kali dalam al-Qur’an. Hal ini memaparkan penegasan tentang kepentingan bersabar dalam menghadapi apa-apa musibah. Hal ini memaparkan penegasan tentang kepentingan bersabar dalam menghadapi apa-apa musibah. </w:t>
      </w:r>
    </w:p>
    <w:p w14:paraId="6B2D00CB"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Ketika Rasulullah SAW disoal tentang ciri-ciri iman, baginda menjawab, “sabar”. Allah SWT telah merangkumkan keseluruhan iman dalam makna perkataan sabar menerusi firman-Nya dalam surah al-Baqarah, ayat 177, “…dan orang yang sabar dalam kemelaratan, penderitaan dan masa peperangan. Mereka itulah orang-orang yang benar, dan mereka itulah orang-orang yang bertakwa”. Golongan yang sabar dalam menempuh setiap dugaan hidup dijanjikan ganjaran yang besar oleh Allah (Yusuf al-Qaradhawi, 1999: 6). Firman Allah dalam surah al-Ihsan, ayat 12, “Dan Dia memberi balasan kepada mereka </w:t>
      </w:r>
      <w:r w:rsidRPr="00197745">
        <w:rPr>
          <w:rFonts w:ascii="Times New Roman" w:eastAsia="Calibri" w:hAnsi="Times New Roman" w:cs="Times New Roman"/>
          <w:sz w:val="24"/>
          <w:szCs w:val="24"/>
        </w:rPr>
        <w:lastRenderedPageBreak/>
        <w:t xml:space="preserve">kerana kesabaran (mereka) dengan syurga dan (pakaian) sutera”. Selain itu, surah al-Furqan, ayat 75 juga mengandungi firman Allah tentang kelebihan orang bersabar, “Mereka itulah orang-orang yang dibalasi dengan martabat yang tinggi (dalam syurga) kerana kesabaran mereka dan mereka disambut dengan penghormatan dan ucapan </w:t>
      </w:r>
      <w:proofErr w:type="gramStart"/>
      <w:r w:rsidRPr="00197745">
        <w:rPr>
          <w:rFonts w:ascii="Times New Roman" w:eastAsia="Calibri" w:hAnsi="Times New Roman" w:cs="Times New Roman"/>
          <w:sz w:val="24"/>
          <w:szCs w:val="24"/>
        </w:rPr>
        <w:t>salam</w:t>
      </w:r>
      <w:proofErr w:type="gramEnd"/>
      <w:r w:rsidRPr="00197745">
        <w:rPr>
          <w:rFonts w:ascii="Times New Roman" w:eastAsia="Calibri" w:hAnsi="Times New Roman" w:cs="Times New Roman"/>
          <w:sz w:val="24"/>
          <w:szCs w:val="24"/>
        </w:rPr>
        <w:t xml:space="preserve"> di dalamnya”.</w:t>
      </w:r>
    </w:p>
    <w:p w14:paraId="38846641"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Diibaratkan bahawa, kedudukan sabar dalam iman ibarat kedudukan kepala bagi tubuh badan (Nurhickmah dan R.H.A Suminto. 1970: 176).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juga merupakan puncak keimanan yang tertinggi. Sabar ialah suatu “makom” dari makom-makom agama, dan satu tingkat dari tingkat orang yang menempuh jalan tasawuf. Makom agama terbahagi kepada tiga iaitu kesedaran, keadaan dan perbuatan. Sabar seseorang tidak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sempurna kecuali disertakan dengan ketiga-tiga makom tersebut. Hal demikian tidak dapat diketahui sebelum mengetahui bagaimana urutan tingkat antara malaikat, manusia dan binatang.</w:t>
      </w:r>
    </w:p>
    <w:p w14:paraId="4A53A4DA"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Sabar merupakan satu ciri khas bagi manusia. Hal ini kerana, dalam menempuh kehidupan manusia seringkali ditimpa ujian dan cabaran. Ciri khas ini tidak terdapat pada makhluk-makhluk lain seperti binatang dan malaikat. Haiwan dikuasai oleh nafsu dan diciptakan untuk melaksanakannya. </w:t>
      </w:r>
      <w:proofErr w:type="gramStart"/>
      <w:r w:rsidRPr="00197745">
        <w:rPr>
          <w:rFonts w:ascii="Times New Roman" w:eastAsia="Calibri" w:hAnsi="Times New Roman" w:cs="Times New Roman"/>
          <w:sz w:val="24"/>
          <w:szCs w:val="24"/>
        </w:rPr>
        <w:t>Ia</w:t>
      </w:r>
      <w:proofErr w:type="gramEnd"/>
      <w:r w:rsidRPr="00197745">
        <w:rPr>
          <w:rFonts w:ascii="Times New Roman" w:eastAsia="Calibri" w:hAnsi="Times New Roman" w:cs="Times New Roman"/>
          <w:sz w:val="24"/>
          <w:szCs w:val="24"/>
        </w:rPr>
        <w:t xml:space="preserve"> bereaksi dengan dorongan tersebut, namun tidak mampu untuk menidakkan atau mengawalnya. Malaikat pula dijadikan untuk beribadat kepada Allah. Golongan ini tidak dikurniakan nafsu dan tidak mengalami pertentangan konflik dalam mendekatkan diri kepada Allah. Sebaliknya, manusia secara fitrahnya merupakan makhluk yang lemah dan seringkali bertempur dengan kehendak hati. Namun begitu, “dorongan syahwat” manusia dapat dilenturkan dengan “dorongan keagamaan” yang kuat. </w:t>
      </w:r>
    </w:p>
    <w:p w14:paraId="05E825DA"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Pemaparan kisah nabi-nabi dalam al-Qur’an juga menjadi dalil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kepentingan bersabar. Sumayyah binti Khayyat merupakan wanita yang memiliki sifat sabar yang tinggi. Ketika Sumayyah dan keliuatga ditangkap oleh Abu Jahal, mereka diseksa dengan kejam secara berterusan hanya kerana Sumayyah tetap mengakui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keesaaan Allah sebagai tuhannya. Sumayyah diperlakukan dengan tidak berperikemanusiaan, kaki dan tangannya diikat dan diheret ke tengah padang pasir yang panas terik, rumah mereka dibakar, beliau turut dicucuk dengan besi panas, dicungkil biji mata, dibenamkan ke dalam air dan akhir sekali kemaluannya ditikam dengan lembing (sula) sehingga akhirnya beliau syahid. Namun sepanjang tempoh penyiksaan terbabit, Sumayyah langsung tidak gentar kerana beliau yakin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kebesaran Allah SWT.</w:t>
      </w:r>
    </w:p>
    <w:p w14:paraId="3600C9D4"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Sabda Rasulullah s.a.w ketika baginda melewati tempat mereka diseksa yang bermaksud; “Bersabarlah wahai keluarga Yasir kerana tempat yang dijanjikan untuk kamu adalah syurga.”Sifat sabar diperihalkan Allah menerusi surah an-Nisa’ ayat 146 yang bermaksud, “Kecuali orang yang bertaubat dan memperbaiki diri dan berpegang teguh kepada agama Allah dan dengan tulus ikhlas menjalankan ajaran agama mereka kerana Allah. Maka mereka itu bersama orang yang beriman dan kelak Allah akan memberikan pahala yang besar kepada orang yang beriman”. </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xml:space="preserve"> turut memperagakan sifat sabar pada watak Sumayyah;</w:t>
      </w:r>
    </w:p>
    <w:p w14:paraId="574B953E" w14:textId="77777777" w:rsidR="00197745" w:rsidRPr="00197745" w:rsidRDefault="00197745" w:rsidP="00197745">
      <w:pPr>
        <w:spacing w:line="240" w:lineRule="auto"/>
        <w:ind w:left="144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lastRenderedPageBreak/>
        <w:t xml:space="preserve">“…Bagaimanapun di sudut hatinya terselit syukur. Berkat keimanan, kewarasan dan kesabaran, sekurang-kurangnya dia masih mampu mengawal diri. Kelukaan akibat dikecewakan dan ditinggalkan memang terasa. Wanita mana yang tidak kecewa? Sesiapa pun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terkesan. Tetapi, mujur dia lekas menyedari, dengan menangis, meratap malah meraung sekalipun tidak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mengembalikan kasih sayang yang sudah tercicir. Dia sudah mengajar dirinya, Ajal maut jodoh pertemuan Rahsia Tuhan</w:t>
      </w:r>
      <w:proofErr w:type="gramStart"/>
      <w:r w:rsidRPr="00197745">
        <w:rPr>
          <w:rFonts w:ascii="Times New Roman" w:eastAsia="Calibri" w:hAnsi="Times New Roman" w:cs="Times New Roman"/>
          <w:sz w:val="24"/>
          <w:szCs w:val="24"/>
        </w:rPr>
        <w:t>!...</w:t>
      </w:r>
      <w:proofErr w:type="gramEnd"/>
      <w:r w:rsidRPr="00197745">
        <w:rPr>
          <w:rFonts w:ascii="Times New Roman" w:eastAsia="Calibri" w:hAnsi="Times New Roman" w:cs="Times New Roman"/>
          <w:sz w:val="24"/>
          <w:szCs w:val="24"/>
        </w:rPr>
        <w:t>”</w:t>
      </w:r>
    </w:p>
    <w:p w14:paraId="09A95374" w14:textId="77777777" w:rsidR="00197745" w:rsidRPr="00197745" w:rsidRDefault="00197745" w:rsidP="00197745">
      <w:pPr>
        <w:spacing w:line="240" w:lineRule="auto"/>
        <w:ind w:left="1440"/>
        <w:jc w:val="right"/>
        <w:rPr>
          <w:rFonts w:ascii="Times New Roman" w:eastAsia="Calibri" w:hAnsi="Times New Roman" w:cs="Times New Roman"/>
          <w:color w:val="FF0000"/>
          <w:sz w:val="24"/>
          <w:szCs w:val="24"/>
        </w:rPr>
      </w:pPr>
      <w:r w:rsidRPr="00197745">
        <w:rPr>
          <w:rFonts w:ascii="Times New Roman" w:eastAsia="Calibri" w:hAnsi="Times New Roman" w:cs="Times New Roman"/>
          <w:sz w:val="24"/>
          <w:szCs w:val="24"/>
        </w:rPr>
        <w:t>(</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2008: 35)</w:t>
      </w:r>
    </w:p>
    <w:p w14:paraId="3FF33A25" w14:textId="77777777" w:rsidR="00197745" w:rsidRPr="00197745" w:rsidRDefault="00197745" w:rsidP="00197745">
      <w:pPr>
        <w:spacing w:line="240" w:lineRule="auto"/>
        <w:ind w:firstLine="72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Walaupun dugaan yang dialami Sumayyah tidaklah sehebat yang ditempuhi Sumayyah binti Khayyat, namun pengarang menjelaskan kepada khalayak bahawa sifat sabar itu penting dalam </w:t>
      </w:r>
      <w:proofErr w:type="gramStart"/>
      <w:r w:rsidRPr="00197745">
        <w:rPr>
          <w:rFonts w:ascii="Times New Roman" w:eastAsia="Calibri" w:hAnsi="Times New Roman" w:cs="Times New Roman"/>
          <w:sz w:val="24"/>
          <w:szCs w:val="24"/>
        </w:rPr>
        <w:t>apa</w:t>
      </w:r>
      <w:proofErr w:type="gramEnd"/>
      <w:r w:rsidRPr="00197745">
        <w:rPr>
          <w:rFonts w:ascii="Times New Roman" w:eastAsia="Calibri" w:hAnsi="Times New Roman" w:cs="Times New Roman"/>
          <w:sz w:val="24"/>
          <w:szCs w:val="24"/>
        </w:rPr>
        <w:t xml:space="preserve"> jua keadaan sekalipun lebih-lebih sewaktu mengalami perkara yang buruk. Sebagai hamba, kita hendaklah kembali kepada Allah, bersangka baik dengan Allah dan percaya bahawa setiap yang berlaku adalah ketentuan dari Allah. Oleh yang demikian, sifat sabar merupakan suatu keharusan dalam diri kaum muslimin.</w:t>
      </w:r>
    </w:p>
    <w:p w14:paraId="710A6F56" w14:textId="77777777" w:rsidR="00197745" w:rsidRPr="00DF5D2D" w:rsidRDefault="00197745" w:rsidP="00CB70DC">
      <w:pPr>
        <w:spacing w:line="240" w:lineRule="auto"/>
        <w:rPr>
          <w:rFonts w:ascii="Times New Roman" w:eastAsia="Calibri" w:hAnsi="Times New Roman" w:cs="Times New Roman"/>
          <w:sz w:val="24"/>
          <w:szCs w:val="24"/>
        </w:rPr>
      </w:pPr>
      <w:r w:rsidRPr="00DF5D2D">
        <w:rPr>
          <w:rFonts w:ascii="Times New Roman" w:eastAsia="Calibri" w:hAnsi="Times New Roman" w:cs="Times New Roman"/>
          <w:sz w:val="24"/>
          <w:szCs w:val="24"/>
        </w:rPr>
        <w:t>Berjihad di Jalan Allah</w:t>
      </w:r>
    </w:p>
    <w:p w14:paraId="385E248A" w14:textId="7777777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Penyerahan diri kepada Allah dapat membangkitkan amalan-amalan yang membawa perubahan besar dalam aspek akhlak dan tingkahlaku manusia. Puncak tertinggi tahap keimanan seseorang adalah berjihad ke jalan-Nya termasuk harta dan jiwa. Walaupun seorang wanita tua yang sudah lanjut </w:t>
      </w:r>
      <w:proofErr w:type="gramStart"/>
      <w:r w:rsidRPr="00197745">
        <w:rPr>
          <w:rFonts w:ascii="Times New Roman" w:eastAsia="Calibri" w:hAnsi="Times New Roman" w:cs="Times New Roman"/>
          <w:sz w:val="24"/>
          <w:szCs w:val="24"/>
        </w:rPr>
        <w:t>usia</w:t>
      </w:r>
      <w:proofErr w:type="gramEnd"/>
      <w:r w:rsidRPr="00197745">
        <w:rPr>
          <w:rFonts w:ascii="Times New Roman" w:eastAsia="Calibri" w:hAnsi="Times New Roman" w:cs="Times New Roman"/>
          <w:sz w:val="24"/>
          <w:szCs w:val="24"/>
        </w:rPr>
        <w:t xml:space="preserve">, ia tidak mematahkan semangat Sumayyah binti Khayyat untuk bersama Nabi Muhammad s.a.w berjihad di jalan Allah. Jihad yang dilakukan oleh Sumayyah dalam mempertahan dan memperkasakan akidah Islam terpancar lebih-lebih lagi sewaktu detik kematiannya. Syahidah sejati ini mengajarkan erti berjihad dengan </w:t>
      </w:r>
      <w:proofErr w:type="gramStart"/>
      <w:r w:rsidRPr="00197745">
        <w:rPr>
          <w:rFonts w:ascii="Times New Roman" w:eastAsia="Calibri" w:hAnsi="Times New Roman" w:cs="Times New Roman"/>
          <w:sz w:val="24"/>
          <w:szCs w:val="24"/>
        </w:rPr>
        <w:t>cara</w:t>
      </w:r>
      <w:proofErr w:type="gramEnd"/>
      <w:r w:rsidRPr="00197745">
        <w:rPr>
          <w:rFonts w:ascii="Times New Roman" w:eastAsia="Calibri" w:hAnsi="Times New Roman" w:cs="Times New Roman"/>
          <w:sz w:val="24"/>
          <w:szCs w:val="24"/>
        </w:rPr>
        <w:t xml:space="preserve"> berani menyatakan yang hak, sanggup mempertaruhkan nyawa kerana mempertahankan kesucian aqidah, memberi imej yang baik kepada umat Islam dalam soal mempertahankan agama Islam serta memperteguh keyakinan dan keazaman penganut Islam yang lain untuk meneruskan perjuangan. Walaupun dirinya seorang wanita, tetapi beliau masih mampu berjihad dengan caranya yang tersendiri. Sifat inilah yang diperlihatkan pengarang melalui watak Sumayyah;</w:t>
      </w:r>
    </w:p>
    <w:p w14:paraId="0EAC8400" w14:textId="77777777" w:rsidR="00197745" w:rsidRPr="00197745" w:rsidRDefault="00197745" w:rsidP="00197745">
      <w:pPr>
        <w:spacing w:line="240" w:lineRule="auto"/>
        <w:ind w:left="1440"/>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“…Seorang Mujahidah menurut pemahamannya adalah wanita yang berjihad dan bersungguh-sungguh dalam apa jua situasi demi memastikan Islam terus bernafas dam dipandang tinggi. Seorang muslihah adalah seseorang wanita yang berperanan melakukan tugas-tugas islah dan pembaikian ke atas kerosakan yang berlaku dalam umat dan masyarakatnya…” </w:t>
      </w:r>
    </w:p>
    <w:p w14:paraId="0B509A84" w14:textId="77777777" w:rsidR="00197745" w:rsidRPr="00197745" w:rsidRDefault="00197745" w:rsidP="00197745">
      <w:pPr>
        <w:spacing w:line="240" w:lineRule="auto"/>
        <w:jc w:val="right"/>
        <w:rPr>
          <w:rFonts w:ascii="Times New Roman" w:eastAsia="Calibri" w:hAnsi="Times New Roman" w:cs="Times New Roman"/>
          <w:sz w:val="24"/>
          <w:szCs w:val="24"/>
        </w:rPr>
      </w:pPr>
      <w:r w:rsidRPr="00197745">
        <w:rPr>
          <w:rFonts w:ascii="Times New Roman" w:eastAsia="Calibri" w:hAnsi="Times New Roman" w:cs="Times New Roman"/>
          <w:sz w:val="24"/>
          <w:szCs w:val="24"/>
        </w:rPr>
        <w:t>(</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2008:165)</w:t>
      </w:r>
    </w:p>
    <w:p w14:paraId="2E447B5E" w14:textId="7777777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ab/>
        <w:t xml:space="preserve">Wanita juga boleh berjihad sesuai dengan dirinya, tidak semestinya bersama lelaki di </w:t>
      </w:r>
      <w:proofErr w:type="gramStart"/>
      <w:r w:rsidRPr="00197745">
        <w:rPr>
          <w:rFonts w:ascii="Times New Roman" w:eastAsia="Calibri" w:hAnsi="Times New Roman" w:cs="Times New Roman"/>
          <w:sz w:val="24"/>
          <w:szCs w:val="24"/>
        </w:rPr>
        <w:t>medan</w:t>
      </w:r>
      <w:proofErr w:type="gramEnd"/>
      <w:r w:rsidRPr="00197745">
        <w:rPr>
          <w:rFonts w:ascii="Times New Roman" w:eastAsia="Calibri" w:hAnsi="Times New Roman" w:cs="Times New Roman"/>
          <w:sz w:val="24"/>
          <w:szCs w:val="24"/>
        </w:rPr>
        <w:t xml:space="preserve"> peperangan. Sumayyah diperagakan sebagai seorang yang berjihad sewaktu menuntut ilmu, melawan nafsu dan menyampaikan dakwah. Allah berfirman dalam surah </w:t>
      </w:r>
      <w:r w:rsidRPr="00197745">
        <w:rPr>
          <w:rFonts w:ascii="Times New Roman" w:eastAsia="Calibri" w:hAnsi="Times New Roman" w:cs="Times New Roman"/>
          <w:sz w:val="24"/>
          <w:szCs w:val="24"/>
        </w:rPr>
        <w:lastRenderedPageBreak/>
        <w:t xml:space="preserve">al-Nisa’, ayat 95, Tidaklah </w:t>
      </w:r>
      <w:proofErr w:type="gramStart"/>
      <w:r w:rsidRPr="00197745">
        <w:rPr>
          <w:rFonts w:ascii="Times New Roman" w:eastAsia="Calibri" w:hAnsi="Times New Roman" w:cs="Times New Roman"/>
          <w:sz w:val="24"/>
          <w:szCs w:val="24"/>
        </w:rPr>
        <w:t>sama</w:t>
      </w:r>
      <w:proofErr w:type="gramEnd"/>
      <w:r w:rsidRPr="00197745">
        <w:rPr>
          <w:rFonts w:ascii="Times New Roman" w:eastAsia="Calibri" w:hAnsi="Times New Roman" w:cs="Times New Roman"/>
          <w:sz w:val="24"/>
          <w:szCs w:val="24"/>
        </w:rPr>
        <w:t xml:space="preserve"> antara orang beriman yang duduk (yang tidak turut berperang) tanpa mempunyai uzur (halangan) dengan orang yang berjihad di jalan Allah dengan harta dan jiwanya. Allah melebih-lebihkan orang yang berjihad dengan harta dan jiwanya atau orang yang duduk (tidak ikut berperang tanpa halangan) kepada masing-masing. Allah menjanjikan (pahala) yang baik (syurga) dan Allah melebihkan orang yang berjihad atas orang yang duduk dengan pahala yang besar”. </w:t>
      </w:r>
    </w:p>
    <w:p w14:paraId="143D8E95" w14:textId="76DC0E0D" w:rsidR="00197745" w:rsidRPr="00197745" w:rsidRDefault="00DF5D2D" w:rsidP="00CB70DC">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Penutup</w:t>
      </w:r>
    </w:p>
    <w:p w14:paraId="18939DE8" w14:textId="7777777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Dapat dikatakan bahawa, seseorang pengarang itu </w:t>
      </w:r>
      <w:proofErr w:type="gramStart"/>
      <w:r w:rsidRPr="00197745">
        <w:rPr>
          <w:rFonts w:ascii="Times New Roman" w:eastAsia="Calibri" w:hAnsi="Times New Roman" w:cs="Times New Roman"/>
          <w:sz w:val="24"/>
          <w:szCs w:val="24"/>
        </w:rPr>
        <w:t>akan</w:t>
      </w:r>
      <w:proofErr w:type="gramEnd"/>
      <w:r w:rsidRPr="00197745">
        <w:rPr>
          <w:rFonts w:ascii="Times New Roman" w:eastAsia="Calibri" w:hAnsi="Times New Roman" w:cs="Times New Roman"/>
          <w:sz w:val="24"/>
          <w:szCs w:val="24"/>
        </w:rPr>
        <w:t xml:space="preserve"> cuba melahirkan sesuatu yang baru dan bermakna dalam proses penciptaannya berdasarkan pengetahuan dan pengalaman yang dimiliki. Latar hidup dibesarkan dalam keluarga yang berpegang teguh kepada agama Islam serta pengalaman melanjutkan pelajaran di Jordan menjadi faktor pendorong kepada Zaid Akhtar untuk mengaplikasikan elemen keagamaan sebagai salah satu ruang untuk berkarya dan menyerlahkan kreativiti di samping berdakwah lewat karyanya. Kecenderungan Zaid Akhtar mengadun watak wanita dengan konflik yang dialami sangat mencabar tafsiran makna dan memberi beberapa tafsiran tersendiri terhadap bentuk kepengarangan Melayu yang diwakili oleh beliau. Menerusi </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pengarang sebahagian besar mahu mengajukan ideologi, keagamaan dan kepercayaan yang dianutinya.</w:t>
      </w:r>
      <w:r w:rsidRPr="00197745">
        <w:rPr>
          <w:rFonts w:ascii="Calibri" w:eastAsia="Calibri" w:hAnsi="Calibri" w:cs="Times New Roman"/>
        </w:rPr>
        <w:t xml:space="preserve"> </w:t>
      </w:r>
      <w:r w:rsidRPr="00197745">
        <w:rPr>
          <w:rFonts w:ascii="Times New Roman" w:eastAsia="Calibri" w:hAnsi="Times New Roman" w:cs="Times New Roman"/>
          <w:sz w:val="24"/>
          <w:szCs w:val="24"/>
        </w:rPr>
        <w:t>Betapa pentingnya fahaman yang betul dan mendalam tentang wanita dan kerangka Islam untuk urusan perungkaian, agar kelemahan dan kekuatan teks dapat diserlahkan dengan tepat dan objektif, seterusnya dapat diletakkan secara adil dan sesuai dalam pustaka sastera Melayu.</w:t>
      </w:r>
    </w:p>
    <w:p w14:paraId="721D9476" w14:textId="77777777" w:rsidR="00197745" w:rsidRPr="00197745" w:rsidRDefault="00197745" w:rsidP="00197745">
      <w:pPr>
        <w:spacing w:line="240" w:lineRule="auto"/>
        <w:jc w:val="center"/>
        <w:rPr>
          <w:rFonts w:ascii="Times New Roman" w:eastAsia="Calibri" w:hAnsi="Times New Roman" w:cs="Times New Roman"/>
          <w:b/>
          <w:sz w:val="24"/>
          <w:szCs w:val="24"/>
        </w:rPr>
      </w:pPr>
    </w:p>
    <w:p w14:paraId="73D56222" w14:textId="77777777" w:rsidR="00197745" w:rsidRPr="00197745" w:rsidRDefault="00197745" w:rsidP="00197745">
      <w:pPr>
        <w:spacing w:line="240" w:lineRule="auto"/>
        <w:rPr>
          <w:rFonts w:ascii="Times New Roman" w:eastAsia="Calibri" w:hAnsi="Times New Roman" w:cs="Times New Roman"/>
          <w:b/>
          <w:sz w:val="24"/>
          <w:szCs w:val="24"/>
        </w:rPr>
      </w:pPr>
      <w:r w:rsidRPr="00197745">
        <w:rPr>
          <w:rFonts w:ascii="Times New Roman" w:eastAsia="Calibri" w:hAnsi="Times New Roman" w:cs="Times New Roman"/>
          <w:b/>
          <w:sz w:val="24"/>
          <w:szCs w:val="24"/>
        </w:rPr>
        <w:t>Rujukan</w:t>
      </w:r>
    </w:p>
    <w:p w14:paraId="5C22A883" w14:textId="6A4C6CCB" w:rsid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Abdul Aziz Ismail. </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1962</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Hakikat Iman</w:t>
      </w:r>
      <w:r w:rsidRPr="00197745">
        <w:rPr>
          <w:rFonts w:ascii="Times New Roman" w:eastAsia="Calibri" w:hAnsi="Times New Roman" w:cs="Times New Roman"/>
          <w:sz w:val="24"/>
          <w:szCs w:val="24"/>
        </w:rPr>
        <w:t>. Gombak: Syarikat Nurulhas.</w:t>
      </w:r>
    </w:p>
    <w:p w14:paraId="42B2E325" w14:textId="3A7EC523" w:rsidR="004F3403" w:rsidRDefault="004F3403" w:rsidP="004F3403">
      <w:pPr>
        <w:spacing w:after="0" w:line="240" w:lineRule="auto"/>
        <w:jc w:val="both"/>
        <w:rPr>
          <w:rFonts w:ascii="Times New Roman" w:eastAsia="Calibri" w:hAnsi="Times New Roman" w:cs="Times New Roman"/>
          <w:sz w:val="24"/>
          <w:szCs w:val="24"/>
          <w:lang w:val="en-MY"/>
        </w:rPr>
      </w:pPr>
      <w:r w:rsidRPr="004F3403">
        <w:rPr>
          <w:rFonts w:ascii="Times New Roman" w:eastAsia="Calibri" w:hAnsi="Times New Roman" w:cs="Times New Roman"/>
          <w:sz w:val="24"/>
          <w:szCs w:val="24"/>
          <w:lang w:val="en-MY"/>
        </w:rPr>
        <w:t xml:space="preserve">Ahimsa-Putra, H.S. 2011. </w:t>
      </w:r>
      <w:r w:rsidRPr="004F3403">
        <w:rPr>
          <w:rFonts w:ascii="Times New Roman" w:eastAsia="Calibri" w:hAnsi="Times New Roman" w:cs="Times New Roman"/>
          <w:i/>
          <w:sz w:val="24"/>
          <w:szCs w:val="24"/>
          <w:lang w:val="en-MY"/>
        </w:rPr>
        <w:t>Paradigma Profetik: Mungkinkah? Perlukah</w:t>
      </w:r>
      <w:proofErr w:type="gramStart"/>
      <w:r w:rsidRPr="004F3403">
        <w:rPr>
          <w:rFonts w:ascii="Times New Roman" w:eastAsia="Calibri" w:hAnsi="Times New Roman" w:cs="Times New Roman"/>
          <w:i/>
          <w:sz w:val="24"/>
          <w:szCs w:val="24"/>
          <w:lang w:val="en-MY"/>
        </w:rPr>
        <w:t>?.</w:t>
      </w:r>
      <w:proofErr w:type="gramEnd"/>
      <w:r w:rsidRPr="004F3403">
        <w:rPr>
          <w:rFonts w:ascii="Times New Roman" w:eastAsia="Calibri" w:hAnsi="Times New Roman" w:cs="Times New Roman"/>
          <w:sz w:val="24"/>
          <w:szCs w:val="24"/>
          <w:lang w:val="en-MY"/>
        </w:rPr>
        <w:t>Yogyakarta:</w:t>
      </w:r>
      <w:r>
        <w:rPr>
          <w:rFonts w:ascii="Times New Roman" w:eastAsia="Calibri" w:hAnsi="Times New Roman" w:cs="Times New Roman"/>
          <w:sz w:val="24"/>
          <w:szCs w:val="24"/>
          <w:lang w:val="en-MY"/>
        </w:rPr>
        <w:tab/>
      </w:r>
      <w:r w:rsidRPr="004F3403">
        <w:rPr>
          <w:rFonts w:ascii="Times New Roman" w:eastAsia="Calibri" w:hAnsi="Times New Roman" w:cs="Times New Roman"/>
          <w:sz w:val="24"/>
          <w:szCs w:val="24"/>
          <w:lang w:val="en-MY"/>
        </w:rPr>
        <w:t>Sekolah</w:t>
      </w:r>
      <w:r>
        <w:rPr>
          <w:rFonts w:ascii="Times New Roman" w:eastAsia="Calibri" w:hAnsi="Times New Roman" w:cs="Times New Roman"/>
          <w:sz w:val="24"/>
          <w:szCs w:val="24"/>
          <w:lang w:val="en-MY"/>
        </w:rPr>
        <w:t xml:space="preserve"> </w:t>
      </w:r>
      <w:r w:rsidRPr="004F3403">
        <w:rPr>
          <w:rFonts w:ascii="Times New Roman" w:eastAsia="Calibri" w:hAnsi="Times New Roman" w:cs="Times New Roman"/>
          <w:sz w:val="24"/>
          <w:szCs w:val="24"/>
          <w:lang w:val="en-MY"/>
        </w:rPr>
        <w:t>Pascasarjana UGM.</w:t>
      </w:r>
    </w:p>
    <w:p w14:paraId="2C5D934D" w14:textId="77777777" w:rsidR="004F3403" w:rsidRPr="00197745" w:rsidRDefault="004F3403" w:rsidP="004F3403">
      <w:pPr>
        <w:spacing w:after="0" w:line="240" w:lineRule="auto"/>
        <w:jc w:val="both"/>
        <w:rPr>
          <w:rFonts w:ascii="Times New Roman" w:eastAsia="Calibri" w:hAnsi="Times New Roman" w:cs="Times New Roman"/>
          <w:sz w:val="24"/>
          <w:szCs w:val="24"/>
        </w:rPr>
      </w:pPr>
    </w:p>
    <w:p w14:paraId="38A794AA" w14:textId="4142C39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Ahmad Hidayat Buang. </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2011</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 Fatwa Ajaran Sesat dari Sudut Undang-Undang</w:t>
      </w:r>
      <w:r w:rsidR="009721C4">
        <w:rPr>
          <w:rFonts w:ascii="Times New Roman" w:eastAsia="Calibri" w:hAnsi="Times New Roman" w:cs="Times New Roman"/>
          <w:sz w:val="24"/>
          <w:szCs w:val="24"/>
        </w:rPr>
        <w:t xml:space="preserve"> dan</w:t>
      </w:r>
      <w:r w:rsidR="009721C4">
        <w:rPr>
          <w:rFonts w:ascii="Times New Roman" w:eastAsia="Calibri" w:hAnsi="Times New Roman" w:cs="Times New Roman"/>
          <w:sz w:val="24"/>
          <w:szCs w:val="24"/>
        </w:rPr>
        <w:tab/>
        <w:t xml:space="preserve">Cabaran </w:t>
      </w:r>
      <w:r w:rsidRPr="00197745">
        <w:rPr>
          <w:rFonts w:ascii="Times New Roman" w:eastAsia="Calibri" w:hAnsi="Times New Roman" w:cs="Times New Roman"/>
          <w:sz w:val="24"/>
          <w:szCs w:val="24"/>
        </w:rPr>
        <w:t xml:space="preserve">Pembanterasannya di Malaysia. </w:t>
      </w:r>
      <w:r w:rsidR="009721C4">
        <w:rPr>
          <w:rFonts w:ascii="Times New Roman" w:eastAsia="Calibri" w:hAnsi="Times New Roman" w:cs="Times New Roman"/>
          <w:i/>
          <w:sz w:val="24"/>
          <w:szCs w:val="24"/>
        </w:rPr>
        <w:t>Journal of Fatwa Management and</w:t>
      </w:r>
      <w:r w:rsidR="009721C4">
        <w:rPr>
          <w:rFonts w:ascii="Times New Roman" w:eastAsia="Calibri" w:hAnsi="Times New Roman" w:cs="Times New Roman"/>
          <w:i/>
          <w:sz w:val="24"/>
          <w:szCs w:val="24"/>
        </w:rPr>
        <w:tab/>
      </w:r>
      <w:r w:rsidRPr="00197745">
        <w:rPr>
          <w:rFonts w:ascii="Times New Roman" w:eastAsia="Calibri" w:hAnsi="Times New Roman" w:cs="Times New Roman"/>
          <w:i/>
          <w:sz w:val="24"/>
          <w:szCs w:val="24"/>
        </w:rPr>
        <w:t>Research</w:t>
      </w:r>
      <w:r w:rsidR="009721C4">
        <w:rPr>
          <w:rFonts w:ascii="Times New Roman" w:eastAsia="Calibri" w:hAnsi="Times New Roman" w:cs="Times New Roman"/>
          <w:sz w:val="24"/>
          <w:szCs w:val="24"/>
        </w:rPr>
        <w:t>. Vol. (2): 27-</w:t>
      </w:r>
      <w:r w:rsidRPr="00197745">
        <w:rPr>
          <w:rFonts w:ascii="Times New Roman" w:eastAsia="Calibri" w:hAnsi="Times New Roman" w:cs="Times New Roman"/>
          <w:sz w:val="24"/>
          <w:szCs w:val="24"/>
        </w:rPr>
        <w:t>47.</w:t>
      </w:r>
    </w:p>
    <w:p w14:paraId="0FFF06E4" w14:textId="43473C90"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Amru Khalid. </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2013</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Semulia Akhlak Nabi.</w:t>
      </w:r>
      <w:r w:rsidRPr="00197745">
        <w:rPr>
          <w:rFonts w:ascii="Times New Roman" w:eastAsia="Calibri" w:hAnsi="Times New Roman" w:cs="Times New Roman"/>
          <w:sz w:val="24"/>
          <w:szCs w:val="24"/>
        </w:rPr>
        <w:t xml:space="preserve"> Solo: PT Aqwam Media Profetika.</w:t>
      </w:r>
    </w:p>
    <w:p w14:paraId="45B81718" w14:textId="419B7669"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Che Suzielawati Ahmad. </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2012</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Dakwah: Satu Kajian </w:t>
      </w:r>
      <w:r w:rsidR="009721C4">
        <w:rPr>
          <w:rFonts w:ascii="Times New Roman" w:eastAsia="Calibri" w:hAnsi="Times New Roman" w:cs="Times New Roman"/>
          <w:sz w:val="24"/>
          <w:szCs w:val="24"/>
        </w:rPr>
        <w:t>Terhadap Novel-novel Karya Zaid</w:t>
      </w:r>
      <w:r w:rsidR="009721C4">
        <w:rPr>
          <w:rFonts w:ascii="Times New Roman" w:eastAsia="Calibri" w:hAnsi="Times New Roman" w:cs="Times New Roman"/>
          <w:sz w:val="24"/>
          <w:szCs w:val="24"/>
        </w:rPr>
        <w:tab/>
      </w:r>
      <w:r w:rsidRPr="00197745">
        <w:rPr>
          <w:rFonts w:ascii="Times New Roman" w:eastAsia="Calibri" w:hAnsi="Times New Roman" w:cs="Times New Roman"/>
          <w:sz w:val="24"/>
          <w:szCs w:val="24"/>
        </w:rPr>
        <w:t>Akhtar</w:t>
      </w:r>
      <w:r w:rsidRPr="00197745">
        <w:rPr>
          <w:rFonts w:ascii="Times New Roman" w:eastAsia="Calibri" w:hAnsi="Times New Roman" w:cs="Times New Roman"/>
          <w:sz w:val="24"/>
          <w:szCs w:val="24"/>
        </w:rPr>
        <w:tab/>
        <w:t xml:space="preserve">dan Faisal Tehrani. </w:t>
      </w:r>
      <w:r w:rsidRPr="00197745">
        <w:rPr>
          <w:rFonts w:ascii="Times New Roman" w:eastAsia="Calibri" w:hAnsi="Times New Roman" w:cs="Times New Roman"/>
          <w:i/>
          <w:sz w:val="24"/>
          <w:szCs w:val="24"/>
        </w:rPr>
        <w:t>Tesis Sarjana Falsafah</w:t>
      </w:r>
      <w:r w:rsidR="009721C4">
        <w:rPr>
          <w:rFonts w:ascii="Times New Roman" w:eastAsia="Calibri" w:hAnsi="Times New Roman" w:cs="Times New Roman"/>
          <w:sz w:val="24"/>
          <w:szCs w:val="24"/>
        </w:rPr>
        <w:t>. Universiti Kebangsaan</w:t>
      </w:r>
      <w:r w:rsidR="009721C4">
        <w:rPr>
          <w:rFonts w:ascii="Times New Roman" w:eastAsia="Calibri" w:hAnsi="Times New Roman" w:cs="Times New Roman"/>
          <w:sz w:val="24"/>
          <w:szCs w:val="24"/>
        </w:rPr>
        <w:tab/>
      </w:r>
      <w:r w:rsidRPr="00197745">
        <w:rPr>
          <w:rFonts w:ascii="Times New Roman" w:eastAsia="Calibri" w:hAnsi="Times New Roman" w:cs="Times New Roman"/>
          <w:sz w:val="24"/>
          <w:szCs w:val="24"/>
        </w:rPr>
        <w:t xml:space="preserve">Malaysia </w:t>
      </w:r>
    </w:p>
    <w:p w14:paraId="425ACB63" w14:textId="3FB9C923"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Fatimah Abdullah. </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1983</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 Wanita Melayu dan Pekerjaan: Satu Analisis Konflik Peranan</w:t>
      </w:r>
      <w:r w:rsidR="009721C4">
        <w:rPr>
          <w:rFonts w:ascii="Times New Roman" w:eastAsia="Calibri" w:hAnsi="Times New Roman" w:cs="Times New Roman"/>
          <w:sz w:val="24"/>
          <w:szCs w:val="24"/>
        </w:rPr>
        <w:t>.</w:t>
      </w:r>
      <w:r w:rsidR="009721C4">
        <w:rPr>
          <w:rFonts w:ascii="Times New Roman" w:eastAsia="Calibri" w:hAnsi="Times New Roman" w:cs="Times New Roman"/>
          <w:sz w:val="24"/>
          <w:szCs w:val="24"/>
        </w:rPr>
        <w:tab/>
      </w:r>
      <w:r w:rsidR="009721C4">
        <w:rPr>
          <w:rFonts w:ascii="Times New Roman" w:eastAsia="Calibri" w:hAnsi="Times New Roman" w:cs="Times New Roman"/>
          <w:i/>
          <w:sz w:val="24"/>
          <w:szCs w:val="24"/>
        </w:rPr>
        <w:t xml:space="preserve">Tesis </w:t>
      </w:r>
      <w:r w:rsidRPr="00197745">
        <w:rPr>
          <w:rFonts w:ascii="Times New Roman" w:eastAsia="Calibri" w:hAnsi="Times New Roman" w:cs="Times New Roman"/>
          <w:i/>
          <w:sz w:val="24"/>
          <w:szCs w:val="24"/>
        </w:rPr>
        <w:t>Sarjana</w:t>
      </w:r>
      <w:r w:rsidRPr="00197745">
        <w:rPr>
          <w:rFonts w:ascii="Times New Roman" w:eastAsia="Calibri" w:hAnsi="Times New Roman" w:cs="Times New Roman"/>
          <w:sz w:val="24"/>
          <w:szCs w:val="24"/>
        </w:rPr>
        <w:t>. Bangi: Universiti Kebangsaan Malaysia.</w:t>
      </w:r>
    </w:p>
    <w:p w14:paraId="30395C5F" w14:textId="5A99EC4A"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lastRenderedPageBreak/>
        <w:t xml:space="preserve">Faizal Tehrani. </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2003</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Juara Yang Tidak Tewas. </w:t>
      </w:r>
      <w:r w:rsidRPr="00197745">
        <w:rPr>
          <w:rFonts w:ascii="Times New Roman" w:eastAsia="Calibri" w:hAnsi="Times New Roman" w:cs="Times New Roman"/>
          <w:i/>
          <w:sz w:val="24"/>
          <w:szCs w:val="24"/>
        </w:rPr>
        <w:t>Tunas Cipta</w:t>
      </w:r>
      <w:r w:rsidR="009721C4">
        <w:rPr>
          <w:rFonts w:ascii="Times New Roman" w:eastAsia="Calibri" w:hAnsi="Times New Roman" w:cs="Times New Roman"/>
          <w:sz w:val="24"/>
          <w:szCs w:val="24"/>
        </w:rPr>
        <w:t xml:space="preserve">. Nov: 8-10 </w:t>
      </w:r>
    </w:p>
    <w:p w14:paraId="23998653" w14:textId="2AAFABF3"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Ghazali Darusalam. </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2001</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Tamadun Islam dan Tamadun Asia.</w:t>
      </w:r>
      <w:r w:rsidRPr="00197745">
        <w:rPr>
          <w:rFonts w:ascii="Times New Roman" w:eastAsia="Calibri" w:hAnsi="Times New Roman" w:cs="Times New Roman"/>
          <w:sz w:val="24"/>
          <w:szCs w:val="24"/>
        </w:rPr>
        <w:t xml:space="preserve"> Kuala Lumpur: Utusan</w:t>
      </w:r>
      <w:r w:rsidRPr="00197745">
        <w:rPr>
          <w:rFonts w:ascii="Times New Roman" w:eastAsia="Calibri" w:hAnsi="Times New Roman" w:cs="Times New Roman"/>
          <w:sz w:val="24"/>
          <w:szCs w:val="24"/>
        </w:rPr>
        <w:tab/>
        <w:t>Publications &amp; Distributors Sdn. Bhd.</w:t>
      </w:r>
    </w:p>
    <w:p w14:paraId="53C2E183" w14:textId="02D12E9E"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H. A. Aziz Salim Basyarahil (ptrj). </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2010</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Motiv</w:t>
      </w:r>
      <w:r w:rsidR="009721C4">
        <w:rPr>
          <w:rFonts w:ascii="Times New Roman" w:eastAsia="Calibri" w:hAnsi="Times New Roman" w:cs="Times New Roman"/>
          <w:i/>
          <w:sz w:val="24"/>
          <w:szCs w:val="24"/>
        </w:rPr>
        <w:t>asi Dan Pengaruh Sabar Dalam Al</w:t>
      </w:r>
      <w:r w:rsidR="009721C4">
        <w:rPr>
          <w:rFonts w:ascii="Times New Roman" w:eastAsia="Calibri" w:hAnsi="Times New Roman" w:cs="Times New Roman"/>
          <w:i/>
          <w:sz w:val="24"/>
          <w:szCs w:val="24"/>
        </w:rPr>
        <w:tab/>
      </w:r>
      <w:r w:rsidRPr="00197745">
        <w:rPr>
          <w:rFonts w:ascii="Times New Roman" w:eastAsia="Calibri" w:hAnsi="Times New Roman" w:cs="Times New Roman"/>
          <w:i/>
          <w:sz w:val="24"/>
          <w:szCs w:val="24"/>
        </w:rPr>
        <w:t>Quran</w:t>
      </w:r>
      <w:r w:rsidRPr="00197745">
        <w:rPr>
          <w:rFonts w:ascii="Times New Roman" w:eastAsia="Calibri" w:hAnsi="Times New Roman" w:cs="Times New Roman"/>
          <w:sz w:val="24"/>
          <w:szCs w:val="24"/>
        </w:rPr>
        <w:t>.</w:t>
      </w:r>
      <w:r w:rsidRPr="00197745">
        <w:rPr>
          <w:rFonts w:ascii="Times New Roman" w:eastAsia="Calibri" w:hAnsi="Times New Roman" w:cs="Times New Roman"/>
          <w:sz w:val="24"/>
          <w:szCs w:val="24"/>
        </w:rPr>
        <w:tab/>
        <w:t>Kuala Lumpur: Penerbitan Ilham Baru.</w:t>
      </w:r>
    </w:p>
    <w:p w14:paraId="765243BD" w14:textId="56B58B94"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Haron Din. </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2000</w:t>
      </w:r>
      <w:r w:rsidR="009721C4">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Manusia Dan Islam</w:t>
      </w:r>
      <w:r w:rsidRPr="00197745">
        <w:rPr>
          <w:rFonts w:ascii="Times New Roman" w:eastAsia="Calibri" w:hAnsi="Times New Roman" w:cs="Times New Roman"/>
          <w:sz w:val="24"/>
          <w:szCs w:val="24"/>
        </w:rPr>
        <w:t>. Kuala Lumpur: Dewan Bahasa dan Pustaka.</w:t>
      </w:r>
    </w:p>
    <w:p w14:paraId="4CFDB21B" w14:textId="7F6927EE"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Ilhaamie Abdul Ghani Azmi dan Mohamed Dahlan Ibrah</w:t>
      </w:r>
      <w:r w:rsidR="009721C4">
        <w:rPr>
          <w:rFonts w:ascii="Times New Roman" w:eastAsia="Calibri" w:hAnsi="Times New Roman" w:cs="Times New Roman"/>
          <w:sz w:val="24"/>
          <w:szCs w:val="24"/>
        </w:rPr>
        <w:t>im. (2013). “Wanita dan</w:t>
      </w:r>
      <w:r w:rsidR="009721C4">
        <w:rPr>
          <w:rFonts w:ascii="Times New Roman" w:eastAsia="Calibri" w:hAnsi="Times New Roman" w:cs="Times New Roman"/>
          <w:sz w:val="24"/>
          <w:szCs w:val="24"/>
        </w:rPr>
        <w:tab/>
      </w:r>
      <w:r w:rsidRPr="00197745">
        <w:rPr>
          <w:rFonts w:ascii="Times New Roman" w:eastAsia="Calibri" w:hAnsi="Times New Roman" w:cs="Times New Roman"/>
          <w:sz w:val="24"/>
          <w:szCs w:val="24"/>
        </w:rPr>
        <w:t>Pelaksanaan</w:t>
      </w:r>
      <w:r w:rsidRPr="00197745">
        <w:rPr>
          <w:rFonts w:ascii="Times New Roman" w:eastAsia="Calibri" w:hAnsi="Times New Roman" w:cs="Times New Roman"/>
          <w:sz w:val="24"/>
          <w:szCs w:val="24"/>
        </w:rPr>
        <w:tab/>
        <w:t xml:space="preserve">Keusahawanan Islam: Satu Kerangka Konseptual”. </w:t>
      </w:r>
      <w:r w:rsidR="009721C4">
        <w:rPr>
          <w:rFonts w:ascii="Times New Roman" w:eastAsia="Calibri" w:hAnsi="Times New Roman" w:cs="Times New Roman"/>
          <w:i/>
          <w:sz w:val="24"/>
          <w:szCs w:val="24"/>
        </w:rPr>
        <w:t>Jurnal</w:t>
      </w:r>
      <w:r w:rsidR="009721C4">
        <w:rPr>
          <w:rFonts w:ascii="Times New Roman" w:eastAsia="Calibri" w:hAnsi="Times New Roman" w:cs="Times New Roman"/>
          <w:i/>
          <w:sz w:val="24"/>
          <w:szCs w:val="24"/>
        </w:rPr>
        <w:tab/>
      </w:r>
      <w:r w:rsidRPr="00197745">
        <w:rPr>
          <w:rFonts w:ascii="Times New Roman" w:eastAsia="Calibri" w:hAnsi="Times New Roman" w:cs="Times New Roman"/>
          <w:i/>
          <w:sz w:val="24"/>
          <w:szCs w:val="24"/>
        </w:rPr>
        <w:t>Universiti Malaya</w:t>
      </w:r>
      <w:r w:rsidRPr="00197745">
        <w:rPr>
          <w:rFonts w:ascii="Times New Roman" w:eastAsia="Calibri" w:hAnsi="Times New Roman" w:cs="Times New Roman"/>
          <w:sz w:val="24"/>
          <w:szCs w:val="24"/>
        </w:rPr>
        <w:t>: 1-13.</w:t>
      </w:r>
    </w:p>
    <w:p w14:paraId="3BA686CF" w14:textId="2EF0C342"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Ismail Hussein.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1986</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Sastera dan Agama.</w:t>
      </w:r>
      <w:r w:rsidRPr="00197745">
        <w:rPr>
          <w:rFonts w:ascii="Times New Roman" w:eastAsia="Calibri" w:hAnsi="Times New Roman" w:cs="Times New Roman"/>
          <w:sz w:val="24"/>
          <w:szCs w:val="24"/>
        </w:rPr>
        <w:t xml:space="preserve"> Kuala Lumpur: Dewan Bahasa dan Pustaka.</w:t>
      </w:r>
    </w:p>
    <w:p w14:paraId="7E8E743C" w14:textId="6B23A018"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Jajat Burhanudin dan Oman Fathurahman.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2004</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Tentang Perempuan Islam: Wacana dan</w:t>
      </w:r>
      <w:r w:rsidRPr="00197745">
        <w:rPr>
          <w:rFonts w:ascii="Times New Roman" w:eastAsia="Calibri" w:hAnsi="Times New Roman" w:cs="Times New Roman"/>
          <w:i/>
          <w:sz w:val="24"/>
          <w:szCs w:val="24"/>
        </w:rPr>
        <w:tab/>
        <w:t>Gerakan</w:t>
      </w:r>
      <w:r w:rsidRPr="00197745">
        <w:rPr>
          <w:rFonts w:ascii="Times New Roman" w:eastAsia="Calibri" w:hAnsi="Times New Roman" w:cs="Times New Roman"/>
          <w:sz w:val="24"/>
          <w:szCs w:val="24"/>
        </w:rPr>
        <w:t>. Jakarta: PT Gramedia Pustaka Utama.</w:t>
      </w:r>
    </w:p>
    <w:p w14:paraId="3A0E151D" w14:textId="317B9785"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Koh Young Hun dan Ummi Hani Abu Hassan.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2015</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Fenomena </w:t>
      </w:r>
      <w:r w:rsidR="00CB70DC">
        <w:rPr>
          <w:rFonts w:ascii="Times New Roman" w:eastAsia="Calibri" w:hAnsi="Times New Roman" w:cs="Times New Roman"/>
          <w:sz w:val="24"/>
          <w:szCs w:val="24"/>
        </w:rPr>
        <w:t>Novel Popular Islam di</w:t>
      </w:r>
      <w:r w:rsidR="009721C4">
        <w:rPr>
          <w:rFonts w:ascii="Times New Roman" w:eastAsia="Calibri" w:hAnsi="Times New Roman" w:cs="Times New Roman"/>
          <w:sz w:val="24"/>
          <w:szCs w:val="24"/>
        </w:rPr>
        <w:tab/>
      </w:r>
      <w:r w:rsidR="00CB70DC">
        <w:rPr>
          <w:rFonts w:ascii="Times New Roman" w:eastAsia="Calibri" w:hAnsi="Times New Roman" w:cs="Times New Roman"/>
          <w:sz w:val="24"/>
          <w:szCs w:val="24"/>
        </w:rPr>
        <w:t xml:space="preserve">Malaysia </w:t>
      </w:r>
      <w:r w:rsidRPr="00197745">
        <w:rPr>
          <w:rFonts w:ascii="Times New Roman" w:eastAsia="Calibri" w:hAnsi="Times New Roman" w:cs="Times New Roman"/>
          <w:sz w:val="24"/>
          <w:szCs w:val="24"/>
        </w:rPr>
        <w:t>dan Indonesia: Bacaan Khusus Terhadap Nove</w:t>
      </w:r>
      <w:r w:rsidR="009721C4">
        <w:rPr>
          <w:rFonts w:ascii="Times New Roman" w:eastAsia="Calibri" w:hAnsi="Times New Roman" w:cs="Times New Roman"/>
          <w:sz w:val="24"/>
          <w:szCs w:val="24"/>
        </w:rPr>
        <w:t xml:space="preserve">l </w:t>
      </w:r>
      <w:r w:rsidR="009721C4" w:rsidRPr="009721C4">
        <w:rPr>
          <w:rFonts w:ascii="Times New Roman" w:eastAsia="Calibri" w:hAnsi="Times New Roman" w:cs="Times New Roman"/>
          <w:i/>
          <w:sz w:val="24"/>
          <w:szCs w:val="24"/>
        </w:rPr>
        <w:t>Ayat-Ayat Cinta</w:t>
      </w:r>
      <w:r w:rsidR="009721C4">
        <w:rPr>
          <w:rFonts w:ascii="Times New Roman" w:eastAsia="Calibri" w:hAnsi="Times New Roman" w:cs="Times New Roman"/>
          <w:sz w:val="24"/>
          <w:szCs w:val="24"/>
        </w:rPr>
        <w:t xml:space="preserve"> dan</w:t>
      </w:r>
      <w:r w:rsidR="009721C4">
        <w:rPr>
          <w:rFonts w:ascii="Times New Roman" w:eastAsia="Calibri" w:hAnsi="Times New Roman" w:cs="Times New Roman"/>
          <w:sz w:val="24"/>
          <w:szCs w:val="24"/>
        </w:rPr>
        <w:tab/>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J</w:t>
      </w:r>
      <w:r w:rsidR="00CB70DC">
        <w:rPr>
          <w:rFonts w:ascii="Times New Roman" w:eastAsia="Calibri" w:hAnsi="Times New Roman" w:cs="Times New Roman"/>
          <w:i/>
          <w:sz w:val="24"/>
          <w:szCs w:val="24"/>
        </w:rPr>
        <w:t xml:space="preserve">urnal </w:t>
      </w:r>
      <w:r w:rsidRPr="00197745">
        <w:rPr>
          <w:rFonts w:ascii="Times New Roman" w:eastAsia="Calibri" w:hAnsi="Times New Roman" w:cs="Times New Roman"/>
          <w:i/>
          <w:sz w:val="24"/>
          <w:szCs w:val="24"/>
        </w:rPr>
        <w:t xml:space="preserve">Melayu. </w:t>
      </w:r>
      <w:r w:rsidRPr="00197745">
        <w:rPr>
          <w:rFonts w:ascii="Times New Roman" w:eastAsia="Calibri" w:hAnsi="Times New Roman" w:cs="Times New Roman"/>
          <w:sz w:val="24"/>
          <w:szCs w:val="24"/>
        </w:rPr>
        <w:t>Bil (4): 92-102.</w:t>
      </w:r>
    </w:p>
    <w:p w14:paraId="494CC1FE" w14:textId="1241C8F6"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Kuntowijoyo.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2004</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Ilmu Sosial Profetik Sebagai Gelakan Intelektual</w:t>
      </w:r>
      <w:r w:rsidR="009721C4">
        <w:rPr>
          <w:rFonts w:ascii="Times New Roman" w:eastAsia="Calibri" w:hAnsi="Times New Roman" w:cs="Times New Roman"/>
          <w:sz w:val="24"/>
          <w:szCs w:val="24"/>
        </w:rPr>
        <w:t>. Kajang: Akademi</w:t>
      </w:r>
      <w:r w:rsidR="009721C4">
        <w:rPr>
          <w:rFonts w:ascii="Times New Roman" w:eastAsia="Calibri" w:hAnsi="Times New Roman" w:cs="Times New Roman"/>
          <w:sz w:val="24"/>
          <w:szCs w:val="24"/>
        </w:rPr>
        <w:tab/>
      </w:r>
      <w:r w:rsidRPr="00197745">
        <w:rPr>
          <w:rFonts w:ascii="Times New Roman" w:eastAsia="Calibri" w:hAnsi="Times New Roman" w:cs="Times New Roman"/>
          <w:sz w:val="24"/>
          <w:szCs w:val="24"/>
        </w:rPr>
        <w:t>Kajian</w:t>
      </w:r>
      <w:r w:rsidRPr="00197745">
        <w:rPr>
          <w:rFonts w:ascii="Times New Roman" w:eastAsia="Calibri" w:hAnsi="Times New Roman" w:cs="Times New Roman"/>
          <w:sz w:val="24"/>
          <w:szCs w:val="24"/>
        </w:rPr>
        <w:tab/>
        <w:t>Ketamadunan.</w:t>
      </w:r>
    </w:p>
    <w:p w14:paraId="20BAF98D" w14:textId="7604C654"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M. Ali Hassan.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1997</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Tuntutan Akhlak</w:t>
      </w:r>
      <w:r w:rsidRPr="00197745">
        <w:rPr>
          <w:rFonts w:ascii="Times New Roman" w:eastAsia="Calibri" w:hAnsi="Times New Roman" w:cs="Times New Roman"/>
          <w:sz w:val="24"/>
          <w:szCs w:val="24"/>
        </w:rPr>
        <w:t>. Batu Caves: Thinkers Library Sdn. Bhd.</w:t>
      </w:r>
    </w:p>
    <w:p w14:paraId="40046C9E" w14:textId="26AE8646"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Mahmood Embong (ptrj).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1994</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Iman Dalam Kehidupan Manusia</w:t>
      </w:r>
      <w:r w:rsidRPr="00197745">
        <w:rPr>
          <w:rFonts w:ascii="Times New Roman" w:eastAsia="Calibri" w:hAnsi="Times New Roman" w:cs="Times New Roman"/>
          <w:sz w:val="24"/>
          <w:szCs w:val="24"/>
        </w:rPr>
        <w:t>. Kuala Terengganu:</w:t>
      </w:r>
      <w:r w:rsidRPr="00197745">
        <w:rPr>
          <w:rFonts w:ascii="Times New Roman" w:eastAsia="Calibri" w:hAnsi="Times New Roman" w:cs="Times New Roman"/>
          <w:sz w:val="24"/>
          <w:szCs w:val="24"/>
        </w:rPr>
        <w:tab/>
        <w:t>Yayasan Islam Terengganu.</w:t>
      </w:r>
    </w:p>
    <w:p w14:paraId="04C7AD70" w14:textId="1893FAB8"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Mai Yamani.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1996</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Feminisme dan Islam: Perspektif Hukum dan Sastera</w:t>
      </w:r>
      <w:r w:rsidR="00CB70DC">
        <w:rPr>
          <w:rFonts w:ascii="Times New Roman" w:eastAsia="Calibri" w:hAnsi="Times New Roman" w:cs="Times New Roman"/>
          <w:sz w:val="24"/>
          <w:szCs w:val="24"/>
        </w:rPr>
        <w:t>. Bandung:</w:t>
      </w:r>
      <w:r w:rsidR="00CB70DC">
        <w:rPr>
          <w:rFonts w:ascii="Times New Roman" w:eastAsia="Calibri" w:hAnsi="Times New Roman" w:cs="Times New Roman"/>
          <w:sz w:val="24"/>
          <w:szCs w:val="24"/>
        </w:rPr>
        <w:tab/>
        <w:t xml:space="preserve">Penerbit </w:t>
      </w:r>
      <w:r w:rsidRPr="00197745">
        <w:rPr>
          <w:rFonts w:ascii="Times New Roman" w:eastAsia="Calibri" w:hAnsi="Times New Roman" w:cs="Times New Roman"/>
          <w:sz w:val="24"/>
          <w:szCs w:val="24"/>
        </w:rPr>
        <w:t>Nuansa.</w:t>
      </w:r>
    </w:p>
    <w:p w14:paraId="7B555276" w14:textId="07105A3F"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Md. Isa Selamat.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1995</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Antara Hamba Allah dan Hamba Syaitan</w:t>
      </w:r>
      <w:r w:rsidRPr="00197745">
        <w:rPr>
          <w:rFonts w:ascii="Times New Roman" w:eastAsia="Calibri" w:hAnsi="Times New Roman" w:cs="Times New Roman"/>
          <w:sz w:val="24"/>
          <w:szCs w:val="24"/>
        </w:rPr>
        <w:t>. Kuala Lumpur: Darul</w:t>
      </w:r>
      <w:r w:rsidRPr="00197745">
        <w:rPr>
          <w:rFonts w:ascii="Times New Roman" w:eastAsia="Calibri" w:hAnsi="Times New Roman" w:cs="Times New Roman"/>
          <w:sz w:val="24"/>
          <w:szCs w:val="24"/>
        </w:rPr>
        <w:tab/>
        <w:t>Nu’man.</w:t>
      </w:r>
    </w:p>
    <w:p w14:paraId="13498297" w14:textId="0002EA6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Mohd Affandi Hassan, Ungku Maimunah Mohd Tahir dan Mohd Zariat Abd. Rani.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2014</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w:t>
      </w:r>
      <w:r w:rsidRPr="00197745">
        <w:rPr>
          <w:rFonts w:ascii="Times New Roman" w:eastAsia="Calibri" w:hAnsi="Times New Roman" w:cs="Times New Roman"/>
          <w:sz w:val="24"/>
          <w:szCs w:val="24"/>
        </w:rPr>
        <w:tab/>
      </w:r>
      <w:r w:rsidRPr="00197745">
        <w:rPr>
          <w:rFonts w:ascii="Times New Roman" w:eastAsia="Calibri" w:hAnsi="Times New Roman" w:cs="Times New Roman"/>
          <w:i/>
          <w:sz w:val="24"/>
          <w:szCs w:val="24"/>
        </w:rPr>
        <w:t>Gagasan Persuratan Baru (edisi kedua).</w:t>
      </w:r>
      <w:r w:rsidRPr="00197745">
        <w:rPr>
          <w:rFonts w:ascii="Times New Roman" w:eastAsia="Calibri" w:hAnsi="Times New Roman" w:cs="Times New Roman"/>
          <w:sz w:val="24"/>
          <w:szCs w:val="24"/>
        </w:rPr>
        <w:t xml:space="preserve"> Bangi: Penerbit Universiti Kebangsaan</w:t>
      </w:r>
      <w:r w:rsidRPr="00197745">
        <w:rPr>
          <w:rFonts w:ascii="Times New Roman" w:eastAsia="Calibri" w:hAnsi="Times New Roman" w:cs="Times New Roman"/>
          <w:sz w:val="24"/>
          <w:szCs w:val="24"/>
        </w:rPr>
        <w:tab/>
        <w:t>Malaysia.</w:t>
      </w:r>
    </w:p>
    <w:p w14:paraId="062388F1" w14:textId="5E1E8A3F"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Mohd Faizal Musa.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2012</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Wacana Sastera Islam di Malaysia dan Indonesia</w:t>
      </w:r>
      <w:r w:rsidR="009721C4">
        <w:rPr>
          <w:rFonts w:ascii="Times New Roman" w:eastAsia="Calibri" w:hAnsi="Times New Roman" w:cs="Times New Roman"/>
          <w:sz w:val="24"/>
          <w:szCs w:val="24"/>
        </w:rPr>
        <w:t>. Serdang:</w:t>
      </w:r>
      <w:r w:rsidR="009721C4">
        <w:rPr>
          <w:rFonts w:ascii="Times New Roman" w:eastAsia="Calibri" w:hAnsi="Times New Roman" w:cs="Times New Roman"/>
          <w:sz w:val="24"/>
          <w:szCs w:val="24"/>
        </w:rPr>
        <w:tab/>
        <w:t xml:space="preserve">Penerbit </w:t>
      </w:r>
      <w:r w:rsidRPr="00197745">
        <w:rPr>
          <w:rFonts w:ascii="Times New Roman" w:eastAsia="Calibri" w:hAnsi="Times New Roman" w:cs="Times New Roman"/>
          <w:sz w:val="24"/>
          <w:szCs w:val="24"/>
        </w:rPr>
        <w:t>U</w:t>
      </w:r>
      <w:r w:rsidR="009721C4">
        <w:rPr>
          <w:rFonts w:ascii="Times New Roman" w:eastAsia="Calibri" w:hAnsi="Times New Roman" w:cs="Times New Roman"/>
          <w:sz w:val="24"/>
          <w:szCs w:val="24"/>
        </w:rPr>
        <w:t xml:space="preserve">niversiti </w:t>
      </w:r>
      <w:r w:rsidRPr="00197745">
        <w:rPr>
          <w:rFonts w:ascii="Times New Roman" w:eastAsia="Calibri" w:hAnsi="Times New Roman" w:cs="Times New Roman"/>
          <w:sz w:val="24"/>
          <w:szCs w:val="24"/>
        </w:rPr>
        <w:t>P</w:t>
      </w:r>
      <w:r w:rsidR="009721C4">
        <w:rPr>
          <w:rFonts w:ascii="Times New Roman" w:eastAsia="Calibri" w:hAnsi="Times New Roman" w:cs="Times New Roman"/>
          <w:sz w:val="24"/>
          <w:szCs w:val="24"/>
        </w:rPr>
        <w:t xml:space="preserve">utra </w:t>
      </w:r>
      <w:r w:rsidRPr="00197745">
        <w:rPr>
          <w:rFonts w:ascii="Times New Roman" w:eastAsia="Calibri" w:hAnsi="Times New Roman" w:cs="Times New Roman"/>
          <w:sz w:val="24"/>
          <w:szCs w:val="24"/>
        </w:rPr>
        <w:t>M</w:t>
      </w:r>
      <w:r w:rsidR="009721C4">
        <w:rPr>
          <w:rFonts w:ascii="Times New Roman" w:eastAsia="Calibri" w:hAnsi="Times New Roman" w:cs="Times New Roman"/>
          <w:sz w:val="24"/>
          <w:szCs w:val="24"/>
        </w:rPr>
        <w:t>alaysia</w:t>
      </w:r>
      <w:r w:rsidRPr="00197745">
        <w:rPr>
          <w:rFonts w:ascii="Times New Roman" w:eastAsia="Calibri" w:hAnsi="Times New Roman" w:cs="Times New Roman"/>
          <w:sz w:val="24"/>
          <w:szCs w:val="24"/>
        </w:rPr>
        <w:t>.</w:t>
      </w:r>
    </w:p>
    <w:p w14:paraId="1C492DDD" w14:textId="2DF6393C"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Mustafa al-Adawi.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2007</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 xml:space="preserve">Mencapai Kebahagiaan </w:t>
      </w:r>
      <w:r w:rsidR="009721C4">
        <w:rPr>
          <w:rFonts w:ascii="Times New Roman" w:eastAsia="Calibri" w:hAnsi="Times New Roman" w:cs="Times New Roman"/>
          <w:i/>
          <w:sz w:val="24"/>
          <w:szCs w:val="24"/>
        </w:rPr>
        <w:t>Dengan Ilmu dan Amal: Asas-asas</w:t>
      </w:r>
      <w:r w:rsidR="009721C4">
        <w:rPr>
          <w:rFonts w:ascii="Times New Roman" w:eastAsia="Calibri" w:hAnsi="Times New Roman" w:cs="Times New Roman"/>
          <w:i/>
          <w:sz w:val="24"/>
          <w:szCs w:val="24"/>
        </w:rPr>
        <w:tab/>
      </w:r>
      <w:r w:rsidRPr="00197745">
        <w:rPr>
          <w:rFonts w:ascii="Times New Roman" w:eastAsia="Calibri" w:hAnsi="Times New Roman" w:cs="Times New Roman"/>
          <w:i/>
          <w:sz w:val="24"/>
          <w:szCs w:val="24"/>
        </w:rPr>
        <w:t>Dalam</w:t>
      </w:r>
      <w:r w:rsidRPr="00197745">
        <w:rPr>
          <w:rFonts w:ascii="Times New Roman" w:eastAsia="Calibri" w:hAnsi="Times New Roman" w:cs="Times New Roman"/>
          <w:i/>
          <w:sz w:val="24"/>
          <w:szCs w:val="24"/>
        </w:rPr>
        <w:tab/>
        <w:t>Berdakwah.</w:t>
      </w:r>
      <w:r w:rsidRPr="00197745">
        <w:rPr>
          <w:rFonts w:ascii="Times New Roman" w:eastAsia="Calibri" w:hAnsi="Times New Roman" w:cs="Times New Roman"/>
          <w:sz w:val="24"/>
          <w:szCs w:val="24"/>
        </w:rPr>
        <w:t xml:space="preserve"> Puchong. Berlian Publications Sdn. Bhd.</w:t>
      </w:r>
    </w:p>
    <w:p w14:paraId="3E71467C" w14:textId="1210614D" w:rsid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Nasruddin Razak.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1986</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Dienul Islam</w:t>
      </w:r>
      <w:r w:rsidRPr="00197745">
        <w:rPr>
          <w:rFonts w:ascii="Times New Roman" w:eastAsia="Calibri" w:hAnsi="Times New Roman" w:cs="Times New Roman"/>
          <w:sz w:val="24"/>
          <w:szCs w:val="24"/>
        </w:rPr>
        <w:t>. Bandung: Al’Ma’arif.</w:t>
      </w:r>
    </w:p>
    <w:p w14:paraId="4D0E9299" w14:textId="0282EA40" w:rsidR="00AD4EFA" w:rsidRDefault="00AD4EFA" w:rsidP="00AD4EFA">
      <w:pPr>
        <w:spacing w:after="0" w:line="240" w:lineRule="auto"/>
        <w:jc w:val="both"/>
        <w:rPr>
          <w:rFonts w:ascii="Times New Roman" w:eastAsia="Calibri" w:hAnsi="Times New Roman" w:cs="Times New Roman"/>
          <w:sz w:val="24"/>
          <w:szCs w:val="24"/>
          <w:lang w:val="en-MY"/>
        </w:rPr>
      </w:pPr>
      <w:r w:rsidRPr="00AD4EFA">
        <w:rPr>
          <w:rFonts w:ascii="Times New Roman" w:eastAsia="Calibri" w:hAnsi="Times New Roman" w:cs="Times New Roman"/>
          <w:sz w:val="24"/>
          <w:szCs w:val="24"/>
          <w:lang w:val="en-MY"/>
        </w:rPr>
        <w:lastRenderedPageBreak/>
        <w:t xml:space="preserve">Norsuhada Mohammed. 2017. </w:t>
      </w:r>
      <w:r w:rsidRPr="00AD4EFA">
        <w:rPr>
          <w:rFonts w:ascii="Times New Roman" w:eastAsia="Calibri" w:hAnsi="Times New Roman" w:cs="Times New Roman"/>
          <w:i/>
          <w:sz w:val="24"/>
          <w:szCs w:val="24"/>
          <w:lang w:val="en-MY"/>
        </w:rPr>
        <w:t>Remaja Islam dala</w:t>
      </w:r>
      <w:r>
        <w:rPr>
          <w:rFonts w:ascii="Times New Roman" w:eastAsia="Calibri" w:hAnsi="Times New Roman" w:cs="Times New Roman"/>
          <w:i/>
          <w:sz w:val="24"/>
          <w:szCs w:val="24"/>
          <w:lang w:val="en-MY"/>
        </w:rPr>
        <w:t>m Novel Zaid Akhtar Berdasarkan</w:t>
      </w:r>
      <w:r>
        <w:rPr>
          <w:rFonts w:ascii="Times New Roman" w:eastAsia="Calibri" w:hAnsi="Times New Roman" w:cs="Times New Roman"/>
          <w:i/>
          <w:sz w:val="24"/>
          <w:szCs w:val="24"/>
          <w:lang w:val="en-MY"/>
        </w:rPr>
        <w:tab/>
      </w:r>
      <w:r w:rsidRPr="00AD4EFA">
        <w:rPr>
          <w:rFonts w:ascii="Times New Roman" w:eastAsia="Calibri" w:hAnsi="Times New Roman" w:cs="Times New Roman"/>
          <w:i/>
          <w:sz w:val="24"/>
          <w:szCs w:val="24"/>
          <w:lang w:val="en-MY"/>
        </w:rPr>
        <w:t>Ko</w:t>
      </w:r>
      <w:r>
        <w:rPr>
          <w:rFonts w:ascii="Times New Roman" w:eastAsia="Calibri" w:hAnsi="Times New Roman" w:cs="Times New Roman"/>
          <w:i/>
          <w:sz w:val="24"/>
          <w:szCs w:val="24"/>
          <w:lang w:val="en-MY"/>
        </w:rPr>
        <w:t xml:space="preserve">nsep </w:t>
      </w:r>
      <w:r w:rsidRPr="00AD4EFA">
        <w:rPr>
          <w:rFonts w:ascii="Times New Roman" w:eastAsia="Calibri" w:hAnsi="Times New Roman" w:cs="Times New Roman"/>
          <w:i/>
          <w:sz w:val="24"/>
          <w:szCs w:val="24"/>
          <w:lang w:val="en-MY"/>
        </w:rPr>
        <w:t>Kaffah.</w:t>
      </w:r>
      <w:r w:rsidRPr="00AD4EFA">
        <w:rPr>
          <w:rFonts w:ascii="Times New Roman" w:eastAsia="Calibri" w:hAnsi="Times New Roman" w:cs="Times New Roman"/>
          <w:sz w:val="24"/>
          <w:szCs w:val="24"/>
          <w:lang w:val="en-MY"/>
        </w:rPr>
        <w:t xml:space="preserve"> Tesis Ijazah Sarjana Saster</w:t>
      </w:r>
      <w:r>
        <w:rPr>
          <w:rFonts w:ascii="Times New Roman" w:eastAsia="Calibri" w:hAnsi="Times New Roman" w:cs="Times New Roman"/>
          <w:sz w:val="24"/>
          <w:szCs w:val="24"/>
          <w:lang w:val="en-MY"/>
        </w:rPr>
        <w:t>a. Bangi: Universiti Kebangsaan</w:t>
      </w:r>
      <w:r>
        <w:rPr>
          <w:rFonts w:ascii="Times New Roman" w:eastAsia="Calibri" w:hAnsi="Times New Roman" w:cs="Times New Roman"/>
          <w:sz w:val="24"/>
          <w:szCs w:val="24"/>
          <w:lang w:val="en-MY"/>
        </w:rPr>
        <w:tab/>
      </w:r>
      <w:r w:rsidRPr="00AD4EFA">
        <w:rPr>
          <w:rFonts w:ascii="Times New Roman" w:eastAsia="Calibri" w:hAnsi="Times New Roman" w:cs="Times New Roman"/>
          <w:sz w:val="24"/>
          <w:szCs w:val="24"/>
          <w:lang w:val="en-MY"/>
        </w:rPr>
        <w:t>Malaysia.</w:t>
      </w:r>
    </w:p>
    <w:p w14:paraId="48A6A7A6" w14:textId="77777777" w:rsidR="00AD4EFA" w:rsidRPr="00197745" w:rsidRDefault="00AD4EFA" w:rsidP="00AD4EFA">
      <w:pPr>
        <w:spacing w:after="0" w:line="240" w:lineRule="auto"/>
        <w:jc w:val="both"/>
        <w:rPr>
          <w:rFonts w:ascii="Times New Roman" w:eastAsia="Calibri" w:hAnsi="Times New Roman" w:cs="Times New Roman"/>
          <w:sz w:val="24"/>
          <w:szCs w:val="24"/>
        </w:rPr>
      </w:pPr>
    </w:p>
    <w:p w14:paraId="1AA9DCAA" w14:textId="2088711E"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Nurhickmah dan R.H.A Suminto (ptrj).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1970</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Taubat, Sabar Dan Syukur</w:t>
      </w:r>
      <w:r w:rsidR="00EB1F40">
        <w:rPr>
          <w:rFonts w:ascii="Times New Roman" w:eastAsia="Calibri" w:hAnsi="Times New Roman" w:cs="Times New Roman"/>
          <w:sz w:val="24"/>
          <w:szCs w:val="24"/>
        </w:rPr>
        <w:t>. Jakarta:</w:t>
      </w:r>
      <w:r w:rsidR="00EB1F40">
        <w:rPr>
          <w:rFonts w:ascii="Times New Roman" w:eastAsia="Calibri" w:hAnsi="Times New Roman" w:cs="Times New Roman"/>
          <w:sz w:val="24"/>
          <w:szCs w:val="24"/>
        </w:rPr>
        <w:tab/>
        <w:t xml:space="preserve">Penerbit </w:t>
      </w:r>
      <w:r w:rsidRPr="00197745">
        <w:rPr>
          <w:rFonts w:ascii="Times New Roman" w:eastAsia="Calibri" w:hAnsi="Times New Roman" w:cs="Times New Roman"/>
          <w:sz w:val="24"/>
          <w:szCs w:val="24"/>
        </w:rPr>
        <w:t>Tintamas.</w:t>
      </w:r>
    </w:p>
    <w:p w14:paraId="01832287" w14:textId="18675D18"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Muhamad Hanapi Jamaludin.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2016</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Kritikan Terhada</w:t>
      </w:r>
      <w:r w:rsidR="009721C4">
        <w:rPr>
          <w:rFonts w:ascii="Times New Roman" w:eastAsia="Calibri" w:hAnsi="Times New Roman" w:cs="Times New Roman"/>
          <w:i/>
          <w:sz w:val="24"/>
          <w:szCs w:val="24"/>
        </w:rPr>
        <w:t>p Teologi Barat Menurut Pendeta</w:t>
      </w:r>
      <w:r w:rsidR="009721C4">
        <w:rPr>
          <w:rFonts w:ascii="Times New Roman" w:eastAsia="Calibri" w:hAnsi="Times New Roman" w:cs="Times New Roman"/>
          <w:i/>
          <w:sz w:val="24"/>
          <w:szCs w:val="24"/>
        </w:rPr>
        <w:tab/>
      </w:r>
      <w:r w:rsidRPr="00197745">
        <w:rPr>
          <w:rFonts w:ascii="Times New Roman" w:eastAsia="Calibri" w:hAnsi="Times New Roman" w:cs="Times New Roman"/>
          <w:i/>
          <w:sz w:val="24"/>
          <w:szCs w:val="24"/>
        </w:rPr>
        <w:t>Za’ba</w:t>
      </w:r>
      <w:r w:rsidRPr="00197745">
        <w:rPr>
          <w:rFonts w:ascii="Times New Roman" w:eastAsia="Calibri" w:hAnsi="Times New Roman" w:cs="Times New Roman"/>
          <w:sz w:val="24"/>
          <w:szCs w:val="24"/>
        </w:rPr>
        <w:t>.</w:t>
      </w:r>
      <w:r w:rsidRPr="00197745">
        <w:rPr>
          <w:rFonts w:ascii="Times New Roman" w:eastAsia="Calibri" w:hAnsi="Times New Roman" w:cs="Times New Roman"/>
          <w:sz w:val="24"/>
          <w:szCs w:val="24"/>
        </w:rPr>
        <w:tab/>
        <w:t>Seminar Falsafah Islam 06-07 Ogos: 1-14.</w:t>
      </w:r>
    </w:p>
    <w:p w14:paraId="1ED0546F" w14:textId="39971420"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Norhayati Ab. Rahman.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2012</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Puitika Sastera Wanita Indonesia dan Malaysia</w:t>
      </w:r>
      <w:r w:rsidRPr="00197745">
        <w:rPr>
          <w:rFonts w:ascii="Times New Roman" w:eastAsia="Calibri" w:hAnsi="Times New Roman" w:cs="Times New Roman"/>
          <w:sz w:val="24"/>
          <w:szCs w:val="24"/>
        </w:rPr>
        <w:t xml:space="preserve">: </w:t>
      </w:r>
      <w:r w:rsidR="009721C4">
        <w:rPr>
          <w:rFonts w:ascii="Times New Roman" w:eastAsia="Calibri" w:hAnsi="Times New Roman" w:cs="Times New Roman"/>
          <w:i/>
          <w:sz w:val="24"/>
          <w:szCs w:val="24"/>
        </w:rPr>
        <w:t>Satu</w:t>
      </w:r>
      <w:r w:rsidR="009721C4">
        <w:rPr>
          <w:rFonts w:ascii="Times New Roman" w:eastAsia="Calibri" w:hAnsi="Times New Roman" w:cs="Times New Roman"/>
          <w:i/>
          <w:sz w:val="24"/>
          <w:szCs w:val="24"/>
        </w:rPr>
        <w:tab/>
        <w:t xml:space="preserve">Bacaan </w:t>
      </w:r>
      <w:r w:rsidRPr="00197745">
        <w:rPr>
          <w:rFonts w:ascii="Times New Roman" w:eastAsia="Calibri" w:hAnsi="Times New Roman" w:cs="Times New Roman"/>
          <w:i/>
          <w:sz w:val="24"/>
          <w:szCs w:val="24"/>
        </w:rPr>
        <w:t>Ginokritik</w:t>
      </w:r>
      <w:r w:rsidRPr="00197745">
        <w:rPr>
          <w:rFonts w:ascii="Times New Roman" w:eastAsia="Calibri" w:hAnsi="Times New Roman" w:cs="Times New Roman"/>
          <w:sz w:val="24"/>
          <w:szCs w:val="24"/>
        </w:rPr>
        <w:t>. Pulau Pinang: USM Press.</w:t>
      </w:r>
    </w:p>
    <w:p w14:paraId="3943F36D" w14:textId="3D37429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Norzila Baharin&amp; Mardhiyyah Zamani,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2014</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Wanita, Muliamu Kerana Islam</w:t>
      </w:r>
      <w:r w:rsidR="009721C4">
        <w:rPr>
          <w:rFonts w:ascii="Times New Roman" w:eastAsia="Calibri" w:hAnsi="Times New Roman" w:cs="Times New Roman"/>
          <w:sz w:val="24"/>
          <w:szCs w:val="24"/>
        </w:rPr>
        <w:t>. Batu</w:t>
      </w:r>
      <w:r w:rsidR="009721C4">
        <w:rPr>
          <w:rFonts w:ascii="Times New Roman" w:eastAsia="Calibri" w:hAnsi="Times New Roman" w:cs="Times New Roman"/>
          <w:sz w:val="24"/>
          <w:szCs w:val="24"/>
        </w:rPr>
        <w:tab/>
      </w:r>
      <w:r w:rsidRPr="00197745">
        <w:rPr>
          <w:rFonts w:ascii="Times New Roman" w:eastAsia="Calibri" w:hAnsi="Times New Roman" w:cs="Times New Roman"/>
          <w:sz w:val="24"/>
          <w:szCs w:val="24"/>
        </w:rPr>
        <w:t>Caves:</w:t>
      </w:r>
      <w:r w:rsidRPr="00197745">
        <w:rPr>
          <w:rFonts w:ascii="Times New Roman" w:eastAsia="Calibri" w:hAnsi="Times New Roman" w:cs="Times New Roman"/>
          <w:sz w:val="24"/>
          <w:szCs w:val="24"/>
        </w:rPr>
        <w:tab/>
        <w:t>Must Read Sdn. Bhd.</w:t>
      </w:r>
    </w:p>
    <w:p w14:paraId="7EDE7E6A" w14:textId="7B063032"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Nur Hafizah dan Firuza.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2013</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Peranan Wanita dalam Pertanian: Satu Kajian di Kampung</w:t>
      </w:r>
      <w:r w:rsidRPr="00197745">
        <w:rPr>
          <w:rFonts w:ascii="Times New Roman" w:eastAsia="Calibri" w:hAnsi="Times New Roman" w:cs="Times New Roman"/>
          <w:sz w:val="24"/>
          <w:szCs w:val="24"/>
        </w:rPr>
        <w:tab/>
      </w:r>
      <w:r w:rsidR="009721C4">
        <w:rPr>
          <w:rFonts w:ascii="Times New Roman" w:eastAsia="Calibri" w:hAnsi="Times New Roman" w:cs="Times New Roman"/>
          <w:sz w:val="24"/>
          <w:szCs w:val="24"/>
        </w:rPr>
        <w:t xml:space="preserve">Pulai </w:t>
      </w:r>
      <w:r w:rsidRPr="00197745">
        <w:rPr>
          <w:rFonts w:ascii="Times New Roman" w:eastAsia="Calibri" w:hAnsi="Times New Roman" w:cs="Times New Roman"/>
          <w:sz w:val="24"/>
          <w:szCs w:val="24"/>
        </w:rPr>
        <w:t xml:space="preserve">Chondong, Kelantan. </w:t>
      </w:r>
      <w:r w:rsidRPr="00197745">
        <w:rPr>
          <w:rFonts w:ascii="Times New Roman" w:eastAsia="Calibri" w:hAnsi="Times New Roman" w:cs="Times New Roman"/>
          <w:i/>
          <w:sz w:val="24"/>
          <w:szCs w:val="24"/>
        </w:rPr>
        <w:t>Jurnal Universiti Malaya</w:t>
      </w:r>
      <w:r w:rsidRPr="00197745">
        <w:rPr>
          <w:rFonts w:ascii="Times New Roman" w:eastAsia="Calibri" w:hAnsi="Times New Roman" w:cs="Times New Roman"/>
          <w:sz w:val="24"/>
          <w:szCs w:val="24"/>
        </w:rPr>
        <w:t>: 1-13.</w:t>
      </w:r>
    </w:p>
    <w:p w14:paraId="38A49A8D" w14:textId="1A61A978"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Rahman Shaari.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1987</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Glosari Istilah Kesusasteraan</w:t>
      </w:r>
      <w:r w:rsidR="00EB1F40">
        <w:rPr>
          <w:rFonts w:ascii="Times New Roman" w:eastAsia="Calibri" w:hAnsi="Times New Roman" w:cs="Times New Roman"/>
          <w:sz w:val="24"/>
          <w:szCs w:val="24"/>
        </w:rPr>
        <w:t>. Kuala Lumpur: “K” Publishing</w:t>
      </w:r>
      <w:r w:rsidR="00EB1F40">
        <w:rPr>
          <w:rFonts w:ascii="Times New Roman" w:eastAsia="Calibri" w:hAnsi="Times New Roman" w:cs="Times New Roman"/>
          <w:sz w:val="24"/>
          <w:szCs w:val="24"/>
        </w:rPr>
        <w:tab/>
        <w:t xml:space="preserve">Sdn. </w:t>
      </w:r>
      <w:r w:rsidRPr="00197745">
        <w:rPr>
          <w:rFonts w:ascii="Times New Roman" w:eastAsia="Calibri" w:hAnsi="Times New Roman" w:cs="Times New Roman"/>
          <w:sz w:val="24"/>
          <w:szCs w:val="24"/>
        </w:rPr>
        <w:t>Bhd.</w:t>
      </w:r>
    </w:p>
    <w:p w14:paraId="1DC9D862" w14:textId="69D5B164"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Rahman Shaari.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1989</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Berkenalan dengan Kritikan Sastera.</w:t>
      </w:r>
      <w:r w:rsidRPr="00197745">
        <w:rPr>
          <w:rFonts w:ascii="Times New Roman" w:eastAsia="Calibri" w:hAnsi="Times New Roman" w:cs="Times New Roman"/>
          <w:sz w:val="24"/>
          <w:szCs w:val="24"/>
        </w:rPr>
        <w:t xml:space="preserve"> Petaling Jaya: Penerbit Fa</w:t>
      </w:r>
      <w:r w:rsidR="009721C4">
        <w:rPr>
          <w:rFonts w:ascii="Times New Roman" w:eastAsia="Calibri" w:hAnsi="Times New Roman" w:cs="Times New Roman"/>
          <w:sz w:val="24"/>
          <w:szCs w:val="24"/>
        </w:rPr>
        <w:t>jar</w:t>
      </w:r>
      <w:r w:rsidR="009721C4">
        <w:rPr>
          <w:rFonts w:ascii="Times New Roman" w:eastAsia="Calibri" w:hAnsi="Times New Roman" w:cs="Times New Roman"/>
          <w:sz w:val="24"/>
          <w:szCs w:val="24"/>
        </w:rPr>
        <w:tab/>
      </w:r>
      <w:r w:rsidRPr="00197745">
        <w:rPr>
          <w:rFonts w:ascii="Times New Roman" w:eastAsia="Calibri" w:hAnsi="Times New Roman" w:cs="Times New Roman"/>
          <w:sz w:val="24"/>
          <w:szCs w:val="24"/>
        </w:rPr>
        <w:t>Bakti</w:t>
      </w:r>
    </w:p>
    <w:p w14:paraId="637EF42D" w14:textId="04F2718F"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Rosnah Baharuddin.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1995</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Wanita dalam Novel A.Samad Said. </w:t>
      </w:r>
      <w:r w:rsidRPr="00197745">
        <w:rPr>
          <w:rFonts w:ascii="Times New Roman" w:eastAsia="Calibri" w:hAnsi="Times New Roman" w:cs="Times New Roman"/>
          <w:i/>
          <w:sz w:val="24"/>
          <w:szCs w:val="24"/>
        </w:rPr>
        <w:t>Tesis Doktor Falsafah</w:t>
      </w:r>
      <w:r w:rsidR="009721C4">
        <w:rPr>
          <w:rFonts w:ascii="Times New Roman" w:eastAsia="Calibri" w:hAnsi="Times New Roman" w:cs="Times New Roman"/>
          <w:sz w:val="24"/>
          <w:szCs w:val="24"/>
        </w:rPr>
        <w:t>,</w:t>
      </w:r>
      <w:r w:rsidR="009721C4">
        <w:rPr>
          <w:rFonts w:ascii="Times New Roman" w:eastAsia="Calibri" w:hAnsi="Times New Roman" w:cs="Times New Roman"/>
          <w:sz w:val="24"/>
          <w:szCs w:val="24"/>
        </w:rPr>
        <w:tab/>
      </w:r>
      <w:r w:rsidRPr="00197745">
        <w:rPr>
          <w:rFonts w:ascii="Times New Roman" w:eastAsia="Calibri" w:hAnsi="Times New Roman" w:cs="Times New Roman"/>
          <w:sz w:val="24"/>
          <w:szCs w:val="24"/>
        </w:rPr>
        <w:t>Jabatan</w:t>
      </w:r>
      <w:r w:rsidRPr="00197745">
        <w:rPr>
          <w:rFonts w:ascii="Times New Roman" w:eastAsia="Calibri" w:hAnsi="Times New Roman" w:cs="Times New Roman"/>
          <w:sz w:val="24"/>
          <w:szCs w:val="24"/>
        </w:rPr>
        <w:tab/>
      </w:r>
      <w:r w:rsidR="009721C4">
        <w:rPr>
          <w:rFonts w:ascii="Times New Roman" w:eastAsia="Calibri" w:hAnsi="Times New Roman" w:cs="Times New Roman"/>
          <w:sz w:val="24"/>
          <w:szCs w:val="24"/>
        </w:rPr>
        <w:t xml:space="preserve"> </w:t>
      </w:r>
      <w:r w:rsidRPr="00197745">
        <w:rPr>
          <w:rFonts w:ascii="Times New Roman" w:eastAsia="Calibri" w:hAnsi="Times New Roman" w:cs="Times New Roman"/>
          <w:sz w:val="24"/>
          <w:szCs w:val="24"/>
        </w:rPr>
        <w:t>Sastera, Universiti Malaya, Kuala Lumpur.</w:t>
      </w:r>
    </w:p>
    <w:p w14:paraId="186A549E" w14:textId="370E3350"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S.Othman Kelantan.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2004</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Wajah Seorang Wanita</w:t>
      </w:r>
      <w:r w:rsidRPr="00197745">
        <w:rPr>
          <w:rFonts w:ascii="Times New Roman" w:eastAsia="Calibri" w:hAnsi="Times New Roman" w:cs="Times New Roman"/>
          <w:sz w:val="24"/>
          <w:szCs w:val="24"/>
        </w:rPr>
        <w:t>. Kuala Lumpur: Dewan Bahasa dan</w:t>
      </w:r>
      <w:r w:rsidRPr="00197745">
        <w:rPr>
          <w:rFonts w:ascii="Times New Roman" w:eastAsia="Calibri" w:hAnsi="Times New Roman" w:cs="Times New Roman"/>
          <w:sz w:val="24"/>
          <w:szCs w:val="24"/>
        </w:rPr>
        <w:tab/>
        <w:t>Pustaka.</w:t>
      </w:r>
    </w:p>
    <w:p w14:paraId="423CE4F3" w14:textId="64256B5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Saudi Berlian.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2000</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Pengelolaan Tradisional Gender: Telaah Keislaman Atas Naskhah</w:t>
      </w:r>
      <w:r w:rsidRPr="00197745">
        <w:rPr>
          <w:rFonts w:ascii="Times New Roman" w:eastAsia="Calibri" w:hAnsi="Times New Roman" w:cs="Times New Roman"/>
          <w:sz w:val="24"/>
          <w:szCs w:val="24"/>
        </w:rPr>
        <w:tab/>
      </w:r>
      <w:r w:rsidRPr="00197745">
        <w:rPr>
          <w:rFonts w:ascii="Times New Roman" w:eastAsia="Calibri" w:hAnsi="Times New Roman" w:cs="Times New Roman"/>
          <w:i/>
          <w:sz w:val="24"/>
          <w:szCs w:val="24"/>
        </w:rPr>
        <w:t>Simboer Tjajaha</w:t>
      </w:r>
      <w:r w:rsidRPr="00197745">
        <w:rPr>
          <w:rFonts w:ascii="Times New Roman" w:eastAsia="Calibri" w:hAnsi="Times New Roman" w:cs="Times New Roman"/>
          <w:sz w:val="24"/>
          <w:szCs w:val="24"/>
        </w:rPr>
        <w:t>. Jakarta: Millenium.</w:t>
      </w:r>
    </w:p>
    <w:p w14:paraId="352816EB" w14:textId="01E03882"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Siti Hajar Che Man.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2007</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Esei-esei Kritikan Feminis dalam Kesusasteraan Melayu</w:t>
      </w:r>
      <w:r w:rsidR="00EB1F40">
        <w:rPr>
          <w:rFonts w:ascii="Times New Roman" w:eastAsia="Calibri" w:hAnsi="Times New Roman" w:cs="Times New Roman"/>
          <w:sz w:val="24"/>
          <w:szCs w:val="24"/>
        </w:rPr>
        <w:t>.</w:t>
      </w:r>
      <w:r w:rsidR="00EB1F40">
        <w:rPr>
          <w:rFonts w:ascii="Times New Roman" w:eastAsia="Calibri" w:hAnsi="Times New Roman" w:cs="Times New Roman"/>
          <w:sz w:val="24"/>
          <w:szCs w:val="24"/>
        </w:rPr>
        <w:tab/>
        <w:t xml:space="preserve">Pulau </w:t>
      </w:r>
      <w:r w:rsidRPr="00197745">
        <w:rPr>
          <w:rFonts w:ascii="Times New Roman" w:eastAsia="Calibri" w:hAnsi="Times New Roman" w:cs="Times New Roman"/>
          <w:sz w:val="24"/>
          <w:szCs w:val="24"/>
        </w:rPr>
        <w:t>Pinang: Penerbit Universiti Sains Malaysia.</w:t>
      </w:r>
    </w:p>
    <w:p w14:paraId="5E040AA3" w14:textId="08C2858A"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Syed Naquib al-Attas.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1977</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Islam: Fahaman Agama dan Asas Akhlak</w:t>
      </w:r>
      <w:r w:rsidRPr="00197745">
        <w:rPr>
          <w:rFonts w:ascii="Times New Roman" w:eastAsia="Calibri" w:hAnsi="Times New Roman" w:cs="Times New Roman"/>
          <w:sz w:val="24"/>
          <w:szCs w:val="24"/>
        </w:rPr>
        <w:t>. Kuala Lumpur:</w:t>
      </w:r>
      <w:r w:rsidRPr="00197745">
        <w:rPr>
          <w:rFonts w:ascii="Times New Roman" w:eastAsia="Calibri" w:hAnsi="Times New Roman" w:cs="Times New Roman"/>
          <w:sz w:val="24"/>
          <w:szCs w:val="24"/>
        </w:rPr>
        <w:tab/>
        <w:t>Angkatan Belia Islam Malaysia.</w:t>
      </w:r>
    </w:p>
    <w:p w14:paraId="5C19042D" w14:textId="2C067EC5"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Ungku Maimunah Mohd Tahir.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2013</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Islam, Feminisme Barat dan Sastera Melayu</w:t>
      </w:r>
      <w:r w:rsidR="00EB1F40">
        <w:rPr>
          <w:rFonts w:ascii="Times New Roman" w:eastAsia="Calibri" w:hAnsi="Times New Roman" w:cs="Times New Roman"/>
          <w:sz w:val="24"/>
          <w:szCs w:val="24"/>
        </w:rPr>
        <w:t>.</w:t>
      </w:r>
      <w:r w:rsidR="00EB1F40">
        <w:rPr>
          <w:rFonts w:ascii="Times New Roman" w:eastAsia="Calibri" w:hAnsi="Times New Roman" w:cs="Times New Roman"/>
          <w:sz w:val="24"/>
          <w:szCs w:val="24"/>
        </w:rPr>
        <w:tab/>
      </w:r>
      <w:r w:rsidRPr="00197745">
        <w:rPr>
          <w:rFonts w:ascii="Times New Roman" w:eastAsia="Calibri" w:hAnsi="Times New Roman" w:cs="Times New Roman"/>
          <w:sz w:val="24"/>
          <w:szCs w:val="24"/>
        </w:rPr>
        <w:t>Bangi:</w:t>
      </w:r>
      <w:r w:rsidRPr="00197745">
        <w:rPr>
          <w:rFonts w:ascii="Times New Roman" w:eastAsia="Calibri" w:hAnsi="Times New Roman" w:cs="Times New Roman"/>
          <w:sz w:val="24"/>
          <w:szCs w:val="24"/>
        </w:rPr>
        <w:tab/>
        <w:t>Penerbit Universiti Kebangsaan Malaysia.</w:t>
      </w:r>
    </w:p>
    <w:p w14:paraId="46C220F1" w14:textId="1E2201D7"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W. Said al Mehdi dlm. Mohamad Daud Mohamad dan Muhamad Ikhram Fadhly Hussin</w:t>
      </w:r>
      <w:r w:rsidRPr="00197745">
        <w:rPr>
          <w:rFonts w:ascii="Times New Roman" w:eastAsia="Calibri" w:hAnsi="Times New Roman" w:cs="Times New Roman"/>
          <w:sz w:val="24"/>
          <w:szCs w:val="24"/>
        </w:rPr>
        <w:tab/>
        <w:t>(pnyr.).</w:t>
      </w:r>
      <w:r w:rsidRPr="00197745">
        <w:rPr>
          <w:rFonts w:ascii="Times New Roman" w:eastAsia="Calibri" w:hAnsi="Times New Roman" w:cs="Times New Roman"/>
          <w:sz w:val="24"/>
          <w:szCs w:val="24"/>
        </w:rPr>
        <w:tab/>
      </w:r>
      <w:r w:rsidR="009721C4">
        <w:rPr>
          <w:rFonts w:ascii="Times New Roman" w:eastAsia="Calibri" w:hAnsi="Times New Roman" w:cs="Times New Roman"/>
          <w:sz w:val="24"/>
          <w:szCs w:val="24"/>
        </w:rPr>
        <w:t xml:space="preserve"> </w:t>
      </w:r>
      <w:r w:rsidR="00EB1F40">
        <w:rPr>
          <w:rFonts w:ascii="Times New Roman" w:eastAsia="Calibri" w:hAnsi="Times New Roman" w:cs="Times New Roman"/>
          <w:sz w:val="24"/>
          <w:szCs w:val="24"/>
        </w:rPr>
        <w:t>(</w:t>
      </w:r>
      <w:r w:rsidR="009721C4">
        <w:rPr>
          <w:rFonts w:ascii="Times New Roman" w:eastAsia="Calibri" w:hAnsi="Times New Roman" w:cs="Times New Roman"/>
          <w:sz w:val="24"/>
          <w:szCs w:val="24"/>
        </w:rPr>
        <w:t>2004</w:t>
      </w:r>
      <w:r w:rsidR="00EB1F40">
        <w:rPr>
          <w:rFonts w:ascii="Times New Roman" w:eastAsia="Calibri" w:hAnsi="Times New Roman" w:cs="Times New Roman"/>
          <w:sz w:val="24"/>
          <w:szCs w:val="24"/>
        </w:rPr>
        <w:t>)</w:t>
      </w:r>
      <w:r w:rsidR="009721C4">
        <w:rPr>
          <w:rFonts w:ascii="Times New Roman" w:eastAsia="Calibri" w:hAnsi="Times New Roman" w:cs="Times New Roman"/>
          <w:sz w:val="24"/>
          <w:szCs w:val="24"/>
        </w:rPr>
        <w:t xml:space="preserve">. </w:t>
      </w:r>
      <w:r w:rsidRPr="00197745">
        <w:rPr>
          <w:rFonts w:ascii="Times New Roman" w:eastAsia="Calibri" w:hAnsi="Times New Roman" w:cs="Times New Roman"/>
          <w:sz w:val="24"/>
          <w:szCs w:val="24"/>
        </w:rPr>
        <w:t>Pemikiran Sasterawan Negara S.Othma</w:t>
      </w:r>
      <w:r w:rsidR="009721C4">
        <w:rPr>
          <w:rFonts w:ascii="Times New Roman" w:eastAsia="Calibri" w:hAnsi="Times New Roman" w:cs="Times New Roman"/>
          <w:sz w:val="24"/>
          <w:szCs w:val="24"/>
        </w:rPr>
        <w:t>n Kelantan. Kuala</w:t>
      </w:r>
      <w:r w:rsidR="009721C4">
        <w:rPr>
          <w:rFonts w:ascii="Times New Roman" w:eastAsia="Calibri" w:hAnsi="Times New Roman" w:cs="Times New Roman"/>
          <w:sz w:val="24"/>
          <w:szCs w:val="24"/>
        </w:rPr>
        <w:tab/>
        <w:t xml:space="preserve">Lumpur: Dewan </w:t>
      </w:r>
      <w:r w:rsidRPr="00197745">
        <w:rPr>
          <w:rFonts w:ascii="Times New Roman" w:eastAsia="Calibri" w:hAnsi="Times New Roman" w:cs="Times New Roman"/>
          <w:sz w:val="24"/>
          <w:szCs w:val="24"/>
        </w:rPr>
        <w:t>Bahasa dan Pustaka.</w:t>
      </w:r>
    </w:p>
    <w:p w14:paraId="20769B4A" w14:textId="29DCF5BF"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lastRenderedPageBreak/>
        <w:t xml:space="preserve">Yusof al-Qaradhawi.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1999</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Al-Quran Menyuruh Kita Sabar</w:t>
      </w:r>
      <w:r w:rsidR="009721C4">
        <w:rPr>
          <w:rFonts w:ascii="Times New Roman" w:eastAsia="Calibri" w:hAnsi="Times New Roman" w:cs="Times New Roman"/>
          <w:sz w:val="24"/>
          <w:szCs w:val="24"/>
        </w:rPr>
        <w:t>. Kuala Lumpur: Penerbit</w:t>
      </w:r>
      <w:r w:rsidR="009721C4">
        <w:rPr>
          <w:rFonts w:ascii="Times New Roman" w:eastAsia="Calibri" w:hAnsi="Times New Roman" w:cs="Times New Roman"/>
          <w:sz w:val="24"/>
          <w:szCs w:val="24"/>
        </w:rPr>
        <w:tab/>
        <w:t xml:space="preserve">Darul </w:t>
      </w:r>
      <w:r w:rsidRPr="00197745">
        <w:rPr>
          <w:rFonts w:ascii="Times New Roman" w:eastAsia="Calibri" w:hAnsi="Times New Roman" w:cs="Times New Roman"/>
          <w:sz w:val="24"/>
          <w:szCs w:val="24"/>
        </w:rPr>
        <w:t>Iman.</w:t>
      </w:r>
    </w:p>
    <w:p w14:paraId="01302247" w14:textId="6B855439" w:rsidR="00197745" w:rsidRPr="00197745" w:rsidRDefault="00197745" w:rsidP="00197745">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Zaid Akhtar.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2008</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Salju Sakinah</w:t>
      </w:r>
      <w:r w:rsidRPr="00197745">
        <w:rPr>
          <w:rFonts w:ascii="Times New Roman" w:eastAsia="Calibri" w:hAnsi="Times New Roman" w:cs="Times New Roman"/>
          <w:sz w:val="24"/>
          <w:szCs w:val="24"/>
        </w:rPr>
        <w:t>. Kuala Lumpur: PTS Litera.</w:t>
      </w:r>
    </w:p>
    <w:p w14:paraId="405CA61F" w14:textId="6D99F56D" w:rsidR="004A096E" w:rsidRDefault="00197745" w:rsidP="009721C4">
      <w:pPr>
        <w:spacing w:line="240" w:lineRule="auto"/>
        <w:jc w:val="both"/>
        <w:rPr>
          <w:rFonts w:ascii="Times New Roman" w:eastAsia="Calibri" w:hAnsi="Times New Roman" w:cs="Times New Roman"/>
          <w:sz w:val="24"/>
          <w:szCs w:val="24"/>
        </w:rPr>
      </w:pPr>
      <w:r w:rsidRPr="00197745">
        <w:rPr>
          <w:rFonts w:ascii="Times New Roman" w:eastAsia="Calibri" w:hAnsi="Times New Roman" w:cs="Times New Roman"/>
          <w:sz w:val="24"/>
          <w:szCs w:val="24"/>
        </w:rPr>
        <w:t xml:space="preserve">Zulkifli Hj. Mohd Yusof, </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2007</w:t>
      </w:r>
      <w:r w:rsidR="00EB1F40">
        <w:rPr>
          <w:rFonts w:ascii="Times New Roman" w:eastAsia="Calibri" w:hAnsi="Times New Roman" w:cs="Times New Roman"/>
          <w:sz w:val="24"/>
          <w:szCs w:val="24"/>
        </w:rPr>
        <w:t>)</w:t>
      </w:r>
      <w:r w:rsidRPr="00197745">
        <w:rPr>
          <w:rFonts w:ascii="Times New Roman" w:eastAsia="Calibri" w:hAnsi="Times New Roman" w:cs="Times New Roman"/>
          <w:sz w:val="24"/>
          <w:szCs w:val="24"/>
        </w:rPr>
        <w:t xml:space="preserve">. </w:t>
      </w:r>
      <w:r w:rsidRPr="00197745">
        <w:rPr>
          <w:rFonts w:ascii="Times New Roman" w:eastAsia="Calibri" w:hAnsi="Times New Roman" w:cs="Times New Roman"/>
          <w:i/>
          <w:sz w:val="24"/>
          <w:szCs w:val="24"/>
        </w:rPr>
        <w:t>Isu-isu Gender: Perspektif Ulama’ al-Azhar</w:t>
      </w:r>
      <w:r w:rsidR="00EB1F40">
        <w:rPr>
          <w:rFonts w:ascii="Times New Roman" w:eastAsia="Calibri" w:hAnsi="Times New Roman" w:cs="Times New Roman"/>
          <w:sz w:val="24"/>
          <w:szCs w:val="24"/>
        </w:rPr>
        <w:t>. Petaling</w:t>
      </w:r>
      <w:r w:rsidR="00EB1F40">
        <w:rPr>
          <w:rFonts w:ascii="Times New Roman" w:eastAsia="Calibri" w:hAnsi="Times New Roman" w:cs="Times New Roman"/>
          <w:sz w:val="24"/>
          <w:szCs w:val="24"/>
        </w:rPr>
        <w:tab/>
        <w:t xml:space="preserve">Jaya: </w:t>
      </w:r>
      <w:r w:rsidRPr="00197745">
        <w:rPr>
          <w:rFonts w:ascii="Times New Roman" w:eastAsia="Calibri" w:hAnsi="Times New Roman" w:cs="Times New Roman"/>
          <w:sz w:val="24"/>
          <w:szCs w:val="24"/>
        </w:rPr>
        <w:t>Intel Multimedia and Publication.</w:t>
      </w:r>
    </w:p>
    <w:p w14:paraId="3A703289" w14:textId="5DABE294" w:rsidR="007E0CC9" w:rsidRPr="007E0CC9" w:rsidRDefault="007E0CC9" w:rsidP="007E0CC9">
      <w:pPr>
        <w:spacing w:after="0" w:line="240" w:lineRule="auto"/>
        <w:jc w:val="both"/>
        <w:rPr>
          <w:rFonts w:ascii="Times New Roman" w:eastAsia="Calibri" w:hAnsi="Times New Roman" w:cs="Times New Roman"/>
          <w:sz w:val="24"/>
          <w:szCs w:val="24"/>
          <w:lang w:val="en-MY"/>
        </w:rPr>
      </w:pPr>
      <w:r w:rsidRPr="007E0CC9">
        <w:rPr>
          <w:rFonts w:ascii="Times New Roman" w:eastAsia="Calibri" w:hAnsi="Times New Roman" w:cs="Times New Roman"/>
          <w:sz w:val="24"/>
          <w:szCs w:val="24"/>
          <w:lang w:val="en-MY"/>
        </w:rPr>
        <w:t xml:space="preserve">t.p. </w:t>
      </w:r>
      <w:r>
        <w:rPr>
          <w:rFonts w:ascii="Times New Roman" w:eastAsia="Calibri" w:hAnsi="Times New Roman" w:cs="Times New Roman"/>
          <w:sz w:val="24"/>
          <w:szCs w:val="24"/>
          <w:lang w:val="en-MY"/>
        </w:rPr>
        <w:t>(</w:t>
      </w:r>
      <w:r w:rsidRPr="007E0CC9">
        <w:rPr>
          <w:rFonts w:ascii="Times New Roman" w:eastAsia="Calibri" w:hAnsi="Times New Roman" w:cs="Times New Roman"/>
          <w:sz w:val="24"/>
          <w:szCs w:val="24"/>
          <w:lang w:val="en-MY"/>
        </w:rPr>
        <w:t>2015</w:t>
      </w:r>
      <w:r>
        <w:rPr>
          <w:rFonts w:ascii="Times New Roman" w:eastAsia="Calibri" w:hAnsi="Times New Roman" w:cs="Times New Roman"/>
          <w:sz w:val="24"/>
          <w:szCs w:val="24"/>
          <w:lang w:val="en-MY"/>
        </w:rPr>
        <w:t>)</w:t>
      </w:r>
      <w:r w:rsidRPr="007E0CC9">
        <w:rPr>
          <w:rFonts w:ascii="Times New Roman" w:eastAsia="Calibri" w:hAnsi="Times New Roman" w:cs="Times New Roman"/>
          <w:sz w:val="24"/>
          <w:szCs w:val="24"/>
          <w:lang w:val="en-MY"/>
        </w:rPr>
        <w:t xml:space="preserve">. </w:t>
      </w:r>
      <w:r w:rsidRPr="007E0CC9">
        <w:rPr>
          <w:rFonts w:ascii="Times New Roman" w:eastAsia="Calibri" w:hAnsi="Times New Roman" w:cs="Times New Roman"/>
          <w:i/>
          <w:sz w:val="24"/>
          <w:szCs w:val="24"/>
          <w:lang w:val="en-MY"/>
        </w:rPr>
        <w:t xml:space="preserve">Pengembangan Nilai-nilai Profetik dalam Kehidupan </w:t>
      </w:r>
      <w:r>
        <w:rPr>
          <w:rFonts w:ascii="Times New Roman" w:eastAsia="Calibri" w:hAnsi="Times New Roman" w:cs="Times New Roman"/>
          <w:i/>
          <w:sz w:val="24"/>
          <w:szCs w:val="24"/>
          <w:lang w:val="en-MY"/>
        </w:rPr>
        <w:t>Berbangsa Melalui</w:t>
      </w:r>
      <w:r>
        <w:rPr>
          <w:rFonts w:ascii="Times New Roman" w:eastAsia="Calibri" w:hAnsi="Times New Roman" w:cs="Times New Roman"/>
          <w:i/>
          <w:sz w:val="24"/>
          <w:szCs w:val="24"/>
          <w:lang w:val="en-MY"/>
        </w:rPr>
        <w:tab/>
        <w:t xml:space="preserve">Bahasa, </w:t>
      </w:r>
      <w:r w:rsidRPr="007E0CC9">
        <w:rPr>
          <w:rFonts w:ascii="Times New Roman" w:eastAsia="Calibri" w:hAnsi="Times New Roman" w:cs="Times New Roman"/>
          <w:i/>
          <w:sz w:val="24"/>
          <w:szCs w:val="24"/>
          <w:lang w:val="en-MY"/>
        </w:rPr>
        <w:t>Sastera dan Pembelajarannya</w:t>
      </w:r>
      <w:r w:rsidRPr="007E0CC9">
        <w:rPr>
          <w:rFonts w:ascii="Times New Roman" w:eastAsia="Calibri" w:hAnsi="Times New Roman" w:cs="Times New Roman"/>
          <w:sz w:val="24"/>
          <w:szCs w:val="24"/>
          <w:lang w:val="en-MY"/>
        </w:rPr>
        <w:t>. Seminar Internasional: Bahasa, Sastera dan</w:t>
      </w:r>
      <w:r w:rsidRPr="007E0CC9">
        <w:rPr>
          <w:rFonts w:ascii="Times New Roman" w:eastAsia="Calibri" w:hAnsi="Times New Roman" w:cs="Times New Roman"/>
          <w:sz w:val="24"/>
          <w:szCs w:val="24"/>
          <w:lang w:val="en-MY"/>
        </w:rPr>
        <w:tab/>
        <w:t>Pembelajarannya. Malang: Universiti Muhammadiah.</w:t>
      </w:r>
    </w:p>
    <w:p w14:paraId="7D4F939F" w14:textId="77777777" w:rsidR="007E0CC9" w:rsidRPr="007E0CC9" w:rsidRDefault="007E0CC9" w:rsidP="007E0CC9">
      <w:pPr>
        <w:spacing w:after="0" w:line="240" w:lineRule="auto"/>
        <w:jc w:val="both"/>
        <w:rPr>
          <w:rFonts w:ascii="Times New Roman" w:eastAsia="Calibri" w:hAnsi="Times New Roman" w:cs="Times New Roman"/>
          <w:sz w:val="24"/>
          <w:szCs w:val="24"/>
          <w:lang w:val="en-MY"/>
        </w:rPr>
      </w:pPr>
    </w:p>
    <w:p w14:paraId="11FE835B" w14:textId="77777777" w:rsidR="007E0CC9" w:rsidRPr="00EC031E" w:rsidRDefault="007E0CC9" w:rsidP="009721C4">
      <w:pPr>
        <w:spacing w:line="240" w:lineRule="auto"/>
        <w:jc w:val="both"/>
        <w:rPr>
          <w:rStyle w:val="fontstyle21"/>
          <w:rFonts w:asciiTheme="majorBidi" w:hAnsiTheme="majorBidi" w:cstheme="majorBidi"/>
          <w:b/>
          <w:bCs/>
          <w:color w:val="000000" w:themeColor="text1"/>
          <w:sz w:val="22"/>
          <w:szCs w:val="22"/>
        </w:rPr>
      </w:pPr>
    </w:p>
    <w:sectPr w:rsidR="007E0CC9" w:rsidRPr="00EC031E" w:rsidSect="004A096E">
      <w:headerReference w:type="default" r:id="rId9"/>
      <w:footerReference w:type="default" r:id="rId10"/>
      <w:pgSz w:w="12240" w:h="15840"/>
      <w:pgMar w:top="2644"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66A6B" w14:textId="77777777" w:rsidR="006542E5" w:rsidRDefault="006542E5" w:rsidP="001C7566">
      <w:pPr>
        <w:spacing w:after="0" w:line="240" w:lineRule="auto"/>
      </w:pPr>
      <w:r>
        <w:separator/>
      </w:r>
    </w:p>
  </w:endnote>
  <w:endnote w:type="continuationSeparator" w:id="0">
    <w:p w14:paraId="28A5444E" w14:textId="77777777" w:rsidR="006542E5" w:rsidRDefault="006542E5" w:rsidP="001C7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102025"/>
      <w:docPartObj>
        <w:docPartGallery w:val="Page Numbers (Bottom of Page)"/>
        <w:docPartUnique/>
      </w:docPartObj>
    </w:sdtPr>
    <w:sdtEndPr>
      <w:rPr>
        <w:noProof/>
      </w:rPr>
    </w:sdtEndPr>
    <w:sdtContent>
      <w:p w14:paraId="64633F99" w14:textId="23463397" w:rsidR="005022EB" w:rsidRPr="00A227BC" w:rsidRDefault="00035B33">
        <w:pPr>
          <w:pStyle w:val="Footer"/>
          <w:jc w:val="right"/>
        </w:pPr>
        <w:r>
          <w:rPr>
            <w:i/>
            <w:iCs/>
            <w:noProof/>
            <w:sz w:val="24"/>
            <w:szCs w:val="24"/>
          </w:rPr>
          <w:drawing>
            <wp:anchor distT="0" distB="0" distL="114300" distR="114300" simplePos="0" relativeHeight="251659264" behindDoc="0" locked="0" layoutInCell="1" allowOverlap="1" wp14:anchorId="16DFB5DA" wp14:editId="0EF0FD0C">
              <wp:simplePos x="0" y="0"/>
              <wp:positionH relativeFrom="column">
                <wp:posOffset>-1143000</wp:posOffset>
              </wp:positionH>
              <wp:positionV relativeFrom="paragraph">
                <wp:posOffset>-711473</wp:posOffset>
              </wp:positionV>
              <wp:extent cx="7765447" cy="1553089"/>
              <wp:effectExtent l="0" t="0" r="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5815" cy="1555163"/>
                      </a:xfrm>
                      <a:prstGeom prst="rect">
                        <a:avLst/>
                      </a:prstGeom>
                    </pic:spPr>
                  </pic:pic>
                </a:graphicData>
              </a:graphic>
              <wp14:sizeRelH relativeFrom="page">
                <wp14:pctWidth>0</wp14:pctWidth>
              </wp14:sizeRelH>
              <wp14:sizeRelV relativeFrom="page">
                <wp14:pctHeight>0</wp14:pctHeight>
              </wp14:sizeRelV>
            </wp:anchor>
          </w:drawing>
        </w:r>
        <w:r w:rsidR="005022EB" w:rsidRPr="00A227BC">
          <w:fldChar w:fldCharType="begin"/>
        </w:r>
        <w:r w:rsidR="005022EB" w:rsidRPr="00A227BC">
          <w:instrText xml:space="preserve"> PAGE   \* MERGEFORMAT </w:instrText>
        </w:r>
        <w:r w:rsidR="005022EB" w:rsidRPr="00A227BC">
          <w:fldChar w:fldCharType="separate"/>
        </w:r>
        <w:r w:rsidR="00BC3209">
          <w:rPr>
            <w:noProof/>
          </w:rPr>
          <w:t>1</w:t>
        </w:r>
        <w:r w:rsidR="005022EB" w:rsidRPr="00A227BC">
          <w:rPr>
            <w:noProof/>
          </w:rPr>
          <w:fldChar w:fldCharType="end"/>
        </w:r>
      </w:p>
    </w:sdtContent>
  </w:sdt>
  <w:p w14:paraId="57C1E427" w14:textId="49B797C5" w:rsidR="005022EB" w:rsidRPr="00387840" w:rsidRDefault="00387840" w:rsidP="00387840">
    <w:pPr>
      <w:pStyle w:val="Header"/>
      <w:jc w:val="center"/>
      <w:rPr>
        <w:i/>
        <w:iCs/>
        <w:sz w:val="24"/>
        <w:szCs w:val="24"/>
        <w:lang w:val="ms-MY"/>
      </w:rPr>
    </w:pPr>
    <w:r w:rsidRPr="00B422D0">
      <w:rPr>
        <w:i/>
        <w:iCs/>
        <w:sz w:val="24"/>
        <w:szCs w:val="24"/>
        <w:lang w:val="ms-MY"/>
      </w:rPr>
      <w:t>“</w:t>
    </w:r>
    <w:r>
      <w:rPr>
        <w:i/>
        <w:iCs/>
        <w:sz w:val="24"/>
        <w:szCs w:val="24"/>
        <w:lang w:val="ms-MY"/>
      </w:rPr>
      <w:t>Literatures in the 21st Century: Contemporary Issues and Challenges</w:t>
    </w:r>
    <w:r w:rsidRPr="00B422D0">
      <w:rPr>
        <w:i/>
        <w:iCs/>
        <w:sz w:val="24"/>
        <w:szCs w:val="24"/>
        <w:lang w:val="ms-MY"/>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8A27E" w14:textId="77777777" w:rsidR="006542E5" w:rsidRDefault="006542E5" w:rsidP="001C7566">
      <w:pPr>
        <w:spacing w:after="0" w:line="240" w:lineRule="auto"/>
      </w:pPr>
      <w:r>
        <w:separator/>
      </w:r>
    </w:p>
  </w:footnote>
  <w:footnote w:type="continuationSeparator" w:id="0">
    <w:p w14:paraId="7DFE2495" w14:textId="77777777" w:rsidR="006542E5" w:rsidRDefault="006542E5" w:rsidP="001C75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C86EB" w14:textId="49AF16EA" w:rsidR="00A227BC" w:rsidRPr="00B422D0" w:rsidRDefault="00035B33" w:rsidP="00A227BC">
    <w:pPr>
      <w:pBdr>
        <w:top w:val="nil"/>
        <w:left w:val="nil"/>
        <w:bottom w:val="nil"/>
        <w:right w:val="nil"/>
        <w:between w:val="nil"/>
      </w:pBdr>
      <w:tabs>
        <w:tab w:val="center" w:pos="4320"/>
        <w:tab w:val="right" w:pos="8640"/>
      </w:tabs>
      <w:spacing w:after="0" w:line="240" w:lineRule="auto"/>
      <w:jc w:val="right"/>
      <w:rPr>
        <w:rFonts w:ascii="Calibri" w:eastAsia="Calibri" w:hAnsi="Calibri" w:cs="Calibri"/>
        <w:color w:val="000000"/>
        <w:sz w:val="18"/>
        <w:szCs w:val="18"/>
        <w:lang w:eastAsia="ms-MY"/>
      </w:rPr>
    </w:pPr>
    <w:r>
      <w:rPr>
        <w:rFonts w:ascii="Calibri" w:eastAsia="Calibri" w:hAnsi="Calibri" w:cs="Calibri"/>
        <w:noProof/>
        <w:sz w:val="18"/>
        <w:szCs w:val="18"/>
      </w:rPr>
      <w:drawing>
        <wp:anchor distT="0" distB="0" distL="114300" distR="114300" simplePos="0" relativeHeight="251658240" behindDoc="0" locked="0" layoutInCell="1" allowOverlap="1" wp14:anchorId="12EF39DA" wp14:editId="1E494A82">
          <wp:simplePos x="0" y="0"/>
          <wp:positionH relativeFrom="column">
            <wp:posOffset>-1143000</wp:posOffset>
          </wp:positionH>
          <wp:positionV relativeFrom="paragraph">
            <wp:posOffset>-465310</wp:posOffset>
          </wp:positionV>
          <wp:extent cx="7766613" cy="2362345"/>
          <wp:effectExtent l="0" t="0" r="635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6613" cy="2362345"/>
                  </a:xfrm>
                  <a:prstGeom prst="rect">
                    <a:avLst/>
                  </a:prstGeom>
                </pic:spPr>
              </pic:pic>
            </a:graphicData>
          </a:graphic>
          <wp14:sizeRelH relativeFrom="page">
            <wp14:pctWidth>0</wp14:pctWidth>
          </wp14:sizeRelH>
          <wp14:sizeRelV relativeFrom="page">
            <wp14:pctHeight>0</wp14:pctHeight>
          </wp14:sizeRelV>
        </wp:anchor>
      </w:drawing>
    </w:r>
    <w:r w:rsidR="00A227BC" w:rsidRPr="00B422D0">
      <w:rPr>
        <w:rFonts w:ascii="Calibri" w:eastAsia="Calibri" w:hAnsi="Calibri" w:cs="Calibri"/>
        <w:sz w:val="18"/>
        <w:szCs w:val="18"/>
        <w:lang w:eastAsia="ms-MY"/>
      </w:rPr>
      <w:t>ICMAEL</w:t>
    </w:r>
    <w:r w:rsidR="00A227BC" w:rsidRPr="00B422D0">
      <w:rPr>
        <w:rFonts w:ascii="Calibri" w:eastAsia="Calibri" w:hAnsi="Calibri" w:cs="Calibri"/>
        <w:color w:val="000000"/>
        <w:sz w:val="18"/>
        <w:szCs w:val="18"/>
        <w:lang w:eastAsia="ms-MY"/>
      </w:rPr>
      <w:t xml:space="preserve"> </w:t>
    </w:r>
  </w:p>
  <w:p w14:paraId="04C79C27" w14:textId="11A0321C" w:rsidR="00982C41" w:rsidRPr="00B422D0" w:rsidRDefault="00982C41" w:rsidP="00982C41">
    <w:pPr>
      <w:tabs>
        <w:tab w:val="center" w:pos="4320"/>
        <w:tab w:val="right" w:pos="8640"/>
      </w:tabs>
      <w:spacing w:after="0" w:line="240" w:lineRule="auto"/>
      <w:jc w:val="right"/>
      <w:rPr>
        <w:rFonts w:ascii="Calibri" w:eastAsia="Calibri" w:hAnsi="Calibri" w:cs="Calibri"/>
        <w:sz w:val="18"/>
        <w:szCs w:val="18"/>
        <w:lang w:eastAsia="ms-MY"/>
      </w:rPr>
    </w:pPr>
    <w:bookmarkStart w:id="1" w:name="_heading=h.30j0zll" w:colFirst="0" w:colLast="0"/>
    <w:bookmarkEnd w:id="1"/>
    <w:r w:rsidRPr="00982C41">
      <w:rPr>
        <w:rFonts w:ascii="Calibri" w:eastAsia="Calibri" w:hAnsi="Calibri" w:cs="Calibri"/>
        <w:sz w:val="18"/>
        <w:szCs w:val="18"/>
        <w:lang w:eastAsia="ms-MY"/>
      </w:rPr>
      <w:t xml:space="preserve"> </w:t>
    </w:r>
    <w:r w:rsidRPr="00B422D0">
      <w:rPr>
        <w:rFonts w:ascii="Calibri" w:eastAsia="Calibri" w:hAnsi="Calibri" w:cs="Calibri"/>
        <w:sz w:val="18"/>
        <w:szCs w:val="18"/>
        <w:lang w:eastAsia="ms-MY"/>
      </w:rPr>
      <w:t xml:space="preserve">International Conference </w:t>
    </w:r>
    <w:r>
      <w:rPr>
        <w:rFonts w:ascii="Calibri" w:eastAsia="Calibri" w:hAnsi="Calibri" w:cs="Calibri"/>
        <w:sz w:val="18"/>
        <w:szCs w:val="18"/>
        <w:lang w:eastAsia="ms-MY"/>
      </w:rPr>
      <w:t>o</w:t>
    </w:r>
    <w:r w:rsidRPr="00B422D0">
      <w:rPr>
        <w:rFonts w:ascii="Calibri" w:eastAsia="Calibri" w:hAnsi="Calibri" w:cs="Calibri"/>
        <w:sz w:val="18"/>
        <w:szCs w:val="18"/>
        <w:lang w:eastAsia="ms-MY"/>
      </w:rPr>
      <w:t xml:space="preserve">n Malay, Arabic </w:t>
    </w:r>
    <w:r>
      <w:rPr>
        <w:rFonts w:ascii="Calibri" w:eastAsia="Calibri" w:hAnsi="Calibri" w:cs="Calibri"/>
        <w:sz w:val="18"/>
        <w:szCs w:val="18"/>
        <w:lang w:eastAsia="ms-MY"/>
      </w:rPr>
      <w:t>a</w:t>
    </w:r>
    <w:r w:rsidRPr="00B422D0">
      <w:rPr>
        <w:rFonts w:ascii="Calibri" w:eastAsia="Calibri" w:hAnsi="Calibri" w:cs="Calibri"/>
        <w:sz w:val="18"/>
        <w:szCs w:val="18"/>
        <w:lang w:eastAsia="ms-MY"/>
      </w:rPr>
      <w:t>nd English Literature 2022</w:t>
    </w:r>
  </w:p>
  <w:p w14:paraId="74E53AA4" w14:textId="43FD0239" w:rsidR="00A227BC" w:rsidRPr="00B422D0" w:rsidRDefault="00A227BC" w:rsidP="00982C41">
    <w:pPr>
      <w:pBdr>
        <w:top w:val="nil"/>
        <w:left w:val="nil"/>
        <w:bottom w:val="nil"/>
        <w:right w:val="nil"/>
        <w:between w:val="nil"/>
      </w:pBdr>
      <w:tabs>
        <w:tab w:val="center" w:pos="4320"/>
        <w:tab w:val="right" w:pos="8640"/>
      </w:tabs>
      <w:spacing w:after="0" w:line="240" w:lineRule="auto"/>
      <w:jc w:val="right"/>
      <w:rPr>
        <w:rFonts w:ascii="Calibri" w:eastAsia="Calibri" w:hAnsi="Calibri" w:cs="Calibri"/>
        <w:color w:val="000000"/>
        <w:lang w:eastAsia="ms-MY"/>
      </w:rPr>
    </w:pPr>
    <w:r w:rsidRPr="00B422D0">
      <w:rPr>
        <w:rFonts w:ascii="Calibri" w:eastAsia="Calibri" w:hAnsi="Calibri" w:cs="Calibri"/>
        <w:sz w:val="18"/>
        <w:szCs w:val="18"/>
        <w:lang w:eastAsia="ms-MY"/>
      </w:rPr>
      <w:t>https://www.unisza.edu.my/icmael</w:t>
    </w:r>
  </w:p>
  <w:p w14:paraId="5A2820AD" w14:textId="56BADA25" w:rsidR="001C7566" w:rsidRPr="00A227BC" w:rsidRDefault="001C7566" w:rsidP="00A227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43FCD"/>
    <w:multiLevelType w:val="hybridMultilevel"/>
    <w:tmpl w:val="AE3CE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501857"/>
    <w:multiLevelType w:val="hybridMultilevel"/>
    <w:tmpl w:val="1EA87BB8"/>
    <w:lvl w:ilvl="0" w:tplc="FD8EBE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593"/>
    <w:rsid w:val="00030713"/>
    <w:rsid w:val="00035B33"/>
    <w:rsid w:val="00043FE1"/>
    <w:rsid w:val="000F6384"/>
    <w:rsid w:val="00125175"/>
    <w:rsid w:val="00125939"/>
    <w:rsid w:val="001365A8"/>
    <w:rsid w:val="001621ED"/>
    <w:rsid w:val="00171C89"/>
    <w:rsid w:val="00197745"/>
    <w:rsid w:val="001C7566"/>
    <w:rsid w:val="00222140"/>
    <w:rsid w:val="00280A19"/>
    <w:rsid w:val="0028766E"/>
    <w:rsid w:val="002B1D26"/>
    <w:rsid w:val="00387840"/>
    <w:rsid w:val="003A51D2"/>
    <w:rsid w:val="003B56E2"/>
    <w:rsid w:val="004351F5"/>
    <w:rsid w:val="004A096E"/>
    <w:rsid w:val="004C28DE"/>
    <w:rsid w:val="004C7BAD"/>
    <w:rsid w:val="004D1768"/>
    <w:rsid w:val="004F3403"/>
    <w:rsid w:val="005022EB"/>
    <w:rsid w:val="0051199F"/>
    <w:rsid w:val="00515906"/>
    <w:rsid w:val="00555A9A"/>
    <w:rsid w:val="005E553D"/>
    <w:rsid w:val="005E791F"/>
    <w:rsid w:val="006139A2"/>
    <w:rsid w:val="00637BAC"/>
    <w:rsid w:val="006542E5"/>
    <w:rsid w:val="00655E99"/>
    <w:rsid w:val="00666913"/>
    <w:rsid w:val="00713846"/>
    <w:rsid w:val="00746B3E"/>
    <w:rsid w:val="007758EB"/>
    <w:rsid w:val="007D54B4"/>
    <w:rsid w:val="007E0CC9"/>
    <w:rsid w:val="00870E6C"/>
    <w:rsid w:val="008D62C7"/>
    <w:rsid w:val="008F22BE"/>
    <w:rsid w:val="009040F6"/>
    <w:rsid w:val="00907AB6"/>
    <w:rsid w:val="00916217"/>
    <w:rsid w:val="0091677C"/>
    <w:rsid w:val="00930CD8"/>
    <w:rsid w:val="009721C4"/>
    <w:rsid w:val="00982C41"/>
    <w:rsid w:val="009C6C87"/>
    <w:rsid w:val="009E0C9B"/>
    <w:rsid w:val="009E2CFB"/>
    <w:rsid w:val="00A227BC"/>
    <w:rsid w:val="00A409C6"/>
    <w:rsid w:val="00A41593"/>
    <w:rsid w:val="00AC1E5D"/>
    <w:rsid w:val="00AD4EFA"/>
    <w:rsid w:val="00AF471C"/>
    <w:rsid w:val="00AF5082"/>
    <w:rsid w:val="00B25CCD"/>
    <w:rsid w:val="00B53314"/>
    <w:rsid w:val="00B95B12"/>
    <w:rsid w:val="00BC00F0"/>
    <w:rsid w:val="00BC3209"/>
    <w:rsid w:val="00C02F6A"/>
    <w:rsid w:val="00C4115F"/>
    <w:rsid w:val="00C66563"/>
    <w:rsid w:val="00CB70DC"/>
    <w:rsid w:val="00CD5341"/>
    <w:rsid w:val="00D011BF"/>
    <w:rsid w:val="00D54AB6"/>
    <w:rsid w:val="00D77F47"/>
    <w:rsid w:val="00D864C7"/>
    <w:rsid w:val="00DA5681"/>
    <w:rsid w:val="00DD758E"/>
    <w:rsid w:val="00DE112E"/>
    <w:rsid w:val="00DF2D74"/>
    <w:rsid w:val="00DF5D2D"/>
    <w:rsid w:val="00EB1F40"/>
    <w:rsid w:val="00EC031E"/>
    <w:rsid w:val="00ED397D"/>
    <w:rsid w:val="00EE4FBB"/>
    <w:rsid w:val="00F53A87"/>
    <w:rsid w:val="00F753B9"/>
    <w:rsid w:val="00FC1291"/>
    <w:rsid w:val="00FE26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EC6EA"/>
  <w15:chartTrackingRefBased/>
  <w15:docId w15:val="{109566B5-A274-4267-A42F-3DD1A1534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1C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1C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167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41593"/>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A41593"/>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A41593"/>
    <w:rPr>
      <w:rFonts w:ascii="TimesNewRomanPS-ItalicMT" w:hAnsi="TimesNewRomanPS-ItalicMT" w:hint="default"/>
      <w:b w:val="0"/>
      <w:bCs w:val="0"/>
      <w:i/>
      <w:iCs/>
      <w:color w:val="000000"/>
      <w:sz w:val="24"/>
      <w:szCs w:val="24"/>
    </w:rPr>
  </w:style>
  <w:style w:type="character" w:customStyle="1" w:styleId="fontstyle11">
    <w:name w:val="fontstyle11"/>
    <w:basedOn w:val="DefaultParagraphFont"/>
    <w:rsid w:val="00A41593"/>
    <w:rPr>
      <w:rFonts w:ascii="TimesNewRomanPSMT" w:hAnsi="TimesNewRomanPSMT" w:hint="default"/>
      <w:b w:val="0"/>
      <w:bCs w:val="0"/>
      <w:i w:val="0"/>
      <w:iCs w:val="0"/>
      <w:color w:val="000000"/>
      <w:sz w:val="22"/>
      <w:szCs w:val="22"/>
    </w:rPr>
  </w:style>
  <w:style w:type="character" w:customStyle="1" w:styleId="Heading2Char">
    <w:name w:val="Heading 2 Char"/>
    <w:basedOn w:val="DefaultParagraphFont"/>
    <w:link w:val="Heading2"/>
    <w:uiPriority w:val="9"/>
    <w:rsid w:val="00171C8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71C8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C7566"/>
    <w:pPr>
      <w:tabs>
        <w:tab w:val="center" w:pos="4320"/>
        <w:tab w:val="right" w:pos="8640"/>
      </w:tabs>
      <w:spacing w:after="0" w:line="240" w:lineRule="auto"/>
    </w:pPr>
  </w:style>
  <w:style w:type="character" w:customStyle="1" w:styleId="HeaderChar">
    <w:name w:val="Header Char"/>
    <w:basedOn w:val="DefaultParagraphFont"/>
    <w:link w:val="Header"/>
    <w:uiPriority w:val="99"/>
    <w:rsid w:val="001C7566"/>
  </w:style>
  <w:style w:type="paragraph" w:styleId="Footer">
    <w:name w:val="footer"/>
    <w:basedOn w:val="Normal"/>
    <w:link w:val="FooterChar"/>
    <w:uiPriority w:val="99"/>
    <w:unhideWhenUsed/>
    <w:rsid w:val="001C75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1C7566"/>
  </w:style>
  <w:style w:type="table" w:styleId="TableGrid">
    <w:name w:val="Table Grid"/>
    <w:basedOn w:val="TableNormal"/>
    <w:uiPriority w:val="39"/>
    <w:rsid w:val="001C7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1677C"/>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655E99"/>
    <w:pPr>
      <w:spacing w:after="0" w:line="240" w:lineRule="auto"/>
    </w:pPr>
  </w:style>
  <w:style w:type="paragraph" w:styleId="ListParagraph">
    <w:name w:val="List Paragraph"/>
    <w:basedOn w:val="Normal"/>
    <w:uiPriority w:val="34"/>
    <w:qFormat/>
    <w:rsid w:val="004C28DE"/>
    <w:pPr>
      <w:ind w:left="720"/>
      <w:contextualSpacing/>
    </w:pPr>
  </w:style>
  <w:style w:type="character" w:styleId="Hyperlink">
    <w:name w:val="Hyperlink"/>
    <w:uiPriority w:val="99"/>
    <w:unhideWhenUsed/>
    <w:rsid w:val="00C02F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smawati.rh@umk.edu.m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E5391-6156-439C-87FA-9FFFD669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6109</Words>
  <Characters>34824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penilai</dc:creator>
  <cp:keywords/>
  <dc:description/>
  <cp:lastModifiedBy>nick nick</cp:lastModifiedBy>
  <cp:revision>9</cp:revision>
  <dcterms:created xsi:type="dcterms:W3CDTF">2022-07-22T04:38:00Z</dcterms:created>
  <dcterms:modified xsi:type="dcterms:W3CDTF">2022-07-29T07:25:00Z</dcterms:modified>
</cp:coreProperties>
</file>